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5B812" w14:textId="1C42719F" w:rsidR="00EB2CF3" w:rsidRPr="00EB2CF3" w:rsidRDefault="00EB2CF3" w:rsidP="00EB2CF3">
      <w:pPr>
        <w:ind w:firstLine="0"/>
        <w:jc w:val="center"/>
        <w:rPr>
          <w:rFonts w:ascii="Traditional Arabic" w:eastAsia="Calibri" w:hAnsi="Traditional Arabic" w:cs="Traditional Arabic"/>
          <w:b/>
          <w:bCs/>
          <w:sz w:val="28"/>
          <w:szCs w:val="28"/>
          <w:rtl/>
          <w:lang w:bidi="ar-EG"/>
        </w:rPr>
      </w:pPr>
      <w:r w:rsidRPr="00EB2CF3">
        <w:rPr>
          <w:rFonts w:ascii="Traditional Arabic" w:eastAsia="Calibri" w:hAnsi="Traditional Arabic" w:cs="Traditional Arabic" w:hint="cs"/>
          <w:b/>
          <w:bCs/>
          <w:sz w:val="28"/>
          <w:szCs w:val="28"/>
          <w:rtl/>
          <w:lang w:bidi="ar-EG"/>
        </w:rPr>
        <w:t>حكم طواف الوداع للمعتمر</w:t>
      </w:r>
    </w:p>
    <w:p w14:paraId="65427C49" w14:textId="6BE8140A" w:rsidR="009565BA" w:rsidRDefault="008F7331" w:rsidP="00EB2CF3">
      <w:pPr>
        <w:ind w:firstLine="0"/>
      </w:pPr>
      <w:r>
        <w:rPr>
          <w:rFonts w:ascii="Traditional Arabic" w:eastAsia="Calibri" w:hAnsi="Traditional Arabic" w:cs="Traditional Arabic" w:hint="cs"/>
          <w:sz w:val="28"/>
          <w:szCs w:val="28"/>
          <w:rtl/>
          <w:lang w:bidi="ar-EG"/>
        </w:rPr>
        <w:t>روى البخاري (</w:t>
      </w:r>
      <w:r w:rsidRPr="00940B8F">
        <w:rPr>
          <w:rFonts w:ascii="Traditional Arabic" w:eastAsia="Calibri" w:hAnsi="Traditional Arabic" w:cs="Traditional Arabic"/>
          <w:sz w:val="28"/>
          <w:szCs w:val="28"/>
          <w:rtl/>
          <w:lang w:bidi="ar-EG"/>
        </w:rPr>
        <w:t>1755</w:t>
      </w:r>
      <w:r>
        <w:rPr>
          <w:rFonts w:ascii="Traditional Arabic" w:eastAsia="Calibri" w:hAnsi="Traditional Arabic" w:cs="Traditional Arabic" w:hint="cs"/>
          <w:sz w:val="28"/>
          <w:szCs w:val="28"/>
          <w:rtl/>
          <w:lang w:bidi="ar-EG"/>
        </w:rPr>
        <w:t>) ومسلم (</w:t>
      </w:r>
      <w:r w:rsidRPr="00940B8F">
        <w:rPr>
          <w:rFonts w:ascii="Traditional Arabic" w:eastAsia="Calibri" w:hAnsi="Traditional Arabic" w:cs="Traditional Arabic"/>
          <w:sz w:val="28"/>
          <w:szCs w:val="28"/>
          <w:rtl/>
          <w:lang w:bidi="ar-EG"/>
        </w:rPr>
        <w:t>1327</w:t>
      </w:r>
      <w:r>
        <w:rPr>
          <w:rFonts w:ascii="Traditional Arabic" w:eastAsia="Calibri" w:hAnsi="Traditional Arabic" w:cs="Traditional Arabic" w:hint="cs"/>
          <w:sz w:val="28"/>
          <w:szCs w:val="28"/>
          <w:rtl/>
          <w:lang w:bidi="ar-EG"/>
        </w:rPr>
        <w:t>) عن ابن عباس رضي الله عنهما قال: (</w:t>
      </w:r>
      <w:r w:rsidRPr="00940B8F">
        <w:rPr>
          <w:rFonts w:ascii="Traditional Arabic" w:eastAsia="Calibri" w:hAnsi="Traditional Arabic" w:cs="Traditional Arabic"/>
          <w:sz w:val="28"/>
          <w:szCs w:val="28"/>
          <w:rtl/>
          <w:lang w:bidi="ar-EG"/>
        </w:rPr>
        <w:t>أ</w:t>
      </w:r>
      <w:r>
        <w:rPr>
          <w:rFonts w:ascii="Traditional Arabic" w:eastAsia="Calibri" w:hAnsi="Traditional Arabic" w:cs="Traditional Arabic" w:hint="cs"/>
          <w:sz w:val="28"/>
          <w:szCs w:val="28"/>
          <w:rtl/>
          <w:lang w:bidi="ar-EG"/>
        </w:rPr>
        <w:t>ُ</w:t>
      </w:r>
      <w:r w:rsidRPr="00940B8F">
        <w:rPr>
          <w:rFonts w:ascii="Traditional Arabic" w:eastAsia="Calibri" w:hAnsi="Traditional Arabic" w:cs="Traditional Arabic"/>
          <w:sz w:val="28"/>
          <w:szCs w:val="28"/>
          <w:rtl/>
          <w:lang w:bidi="ar-EG"/>
        </w:rPr>
        <w:t>م</w:t>
      </w:r>
      <w:r>
        <w:rPr>
          <w:rFonts w:ascii="Traditional Arabic" w:eastAsia="Calibri" w:hAnsi="Traditional Arabic" w:cs="Traditional Arabic" w:hint="cs"/>
          <w:sz w:val="28"/>
          <w:szCs w:val="28"/>
          <w:rtl/>
          <w:lang w:bidi="ar-EG"/>
        </w:rPr>
        <w:t>ِ</w:t>
      </w:r>
      <w:r w:rsidRPr="00940B8F">
        <w:rPr>
          <w:rFonts w:ascii="Traditional Arabic" w:eastAsia="Calibri" w:hAnsi="Traditional Arabic" w:cs="Traditional Arabic"/>
          <w:sz w:val="28"/>
          <w:szCs w:val="28"/>
          <w:rtl/>
          <w:lang w:bidi="ar-EG"/>
        </w:rPr>
        <w:t>ر الناس</w:t>
      </w:r>
      <w:r>
        <w:rPr>
          <w:rFonts w:ascii="Traditional Arabic" w:eastAsia="Calibri" w:hAnsi="Traditional Arabic" w:cs="Traditional Arabic" w:hint="cs"/>
          <w:sz w:val="28"/>
          <w:szCs w:val="28"/>
          <w:rtl/>
          <w:lang w:bidi="ar-EG"/>
        </w:rPr>
        <w:t>ُ</w:t>
      </w:r>
      <w:r w:rsidRPr="00940B8F">
        <w:rPr>
          <w:rFonts w:ascii="Traditional Arabic" w:eastAsia="Calibri" w:hAnsi="Traditional Arabic" w:cs="Traditional Arabic"/>
          <w:sz w:val="28"/>
          <w:szCs w:val="28"/>
          <w:rtl/>
          <w:lang w:bidi="ar-EG"/>
        </w:rPr>
        <w:t xml:space="preserve"> أن يكون آخر</w:t>
      </w:r>
      <w:r>
        <w:rPr>
          <w:rFonts w:ascii="Traditional Arabic" w:eastAsia="Calibri" w:hAnsi="Traditional Arabic" w:cs="Traditional Arabic" w:hint="cs"/>
          <w:sz w:val="28"/>
          <w:szCs w:val="28"/>
          <w:rtl/>
          <w:lang w:bidi="ar-EG"/>
        </w:rPr>
        <w:t>ُ</w:t>
      </w:r>
      <w:r w:rsidRPr="00940B8F">
        <w:rPr>
          <w:rFonts w:ascii="Traditional Arabic" w:eastAsia="Calibri" w:hAnsi="Traditional Arabic" w:cs="Traditional Arabic"/>
          <w:sz w:val="28"/>
          <w:szCs w:val="28"/>
          <w:rtl/>
          <w:lang w:bidi="ar-EG"/>
        </w:rPr>
        <w:t xml:space="preserve"> عهد</w:t>
      </w:r>
      <w:r>
        <w:rPr>
          <w:rFonts w:ascii="Traditional Arabic" w:eastAsia="Calibri" w:hAnsi="Traditional Arabic" w:cs="Traditional Arabic" w:hint="cs"/>
          <w:sz w:val="28"/>
          <w:szCs w:val="28"/>
          <w:rtl/>
          <w:lang w:bidi="ar-EG"/>
        </w:rPr>
        <w:t>ِ</w:t>
      </w:r>
      <w:r w:rsidRPr="00940B8F">
        <w:rPr>
          <w:rFonts w:ascii="Traditional Arabic" w:eastAsia="Calibri" w:hAnsi="Traditional Arabic" w:cs="Traditional Arabic"/>
          <w:sz w:val="28"/>
          <w:szCs w:val="28"/>
          <w:rtl/>
          <w:lang w:bidi="ar-EG"/>
        </w:rPr>
        <w:t>هم بالبيت إلا أنه خ</w:t>
      </w:r>
      <w:r>
        <w:rPr>
          <w:rFonts w:ascii="Traditional Arabic" w:eastAsia="Calibri" w:hAnsi="Traditional Arabic" w:cs="Traditional Arabic" w:hint="cs"/>
          <w:sz w:val="28"/>
          <w:szCs w:val="28"/>
          <w:rtl/>
          <w:lang w:bidi="ar-EG"/>
        </w:rPr>
        <w:t>ُ</w:t>
      </w:r>
      <w:r w:rsidRPr="00940B8F">
        <w:rPr>
          <w:rFonts w:ascii="Traditional Arabic" w:eastAsia="Calibri" w:hAnsi="Traditional Arabic" w:cs="Traditional Arabic"/>
          <w:sz w:val="28"/>
          <w:szCs w:val="28"/>
          <w:rtl/>
          <w:lang w:bidi="ar-EG"/>
        </w:rPr>
        <w:t>ف</w:t>
      </w:r>
      <w:r>
        <w:rPr>
          <w:rFonts w:ascii="Traditional Arabic" w:eastAsia="Calibri" w:hAnsi="Traditional Arabic" w:cs="Traditional Arabic" w:hint="cs"/>
          <w:sz w:val="28"/>
          <w:szCs w:val="28"/>
          <w:rtl/>
          <w:lang w:bidi="ar-EG"/>
        </w:rPr>
        <w:t>ِّ</w:t>
      </w:r>
      <w:r w:rsidRPr="00940B8F">
        <w:rPr>
          <w:rFonts w:ascii="Traditional Arabic" w:eastAsia="Calibri" w:hAnsi="Traditional Arabic" w:cs="Traditional Arabic"/>
          <w:sz w:val="28"/>
          <w:szCs w:val="28"/>
          <w:rtl/>
          <w:lang w:bidi="ar-EG"/>
        </w:rPr>
        <w:t>ف عن</w:t>
      </w:r>
      <w:r>
        <w:rPr>
          <w:rFonts w:ascii="Traditional Arabic" w:eastAsia="Calibri" w:hAnsi="Traditional Arabic" w:cs="Traditional Arabic" w:hint="cs"/>
          <w:sz w:val="28"/>
          <w:szCs w:val="28"/>
          <w:rtl/>
          <w:lang w:bidi="ar-EG"/>
        </w:rPr>
        <w:t>ِ</w:t>
      </w:r>
      <w:r w:rsidRPr="00940B8F">
        <w:rPr>
          <w:rFonts w:ascii="Traditional Arabic" w:eastAsia="Calibri" w:hAnsi="Traditional Arabic" w:cs="Traditional Arabic"/>
          <w:sz w:val="28"/>
          <w:szCs w:val="28"/>
          <w:rtl/>
          <w:lang w:bidi="ar-EG"/>
        </w:rPr>
        <w:t xml:space="preserve"> الحائض</w:t>
      </w:r>
      <w:r>
        <w:rPr>
          <w:rFonts w:ascii="Traditional Arabic" w:eastAsia="Calibri" w:hAnsi="Traditional Arabic" w:cs="Traditional Arabic" w:hint="cs"/>
          <w:sz w:val="28"/>
          <w:szCs w:val="28"/>
          <w:rtl/>
          <w:lang w:bidi="ar-EG"/>
        </w:rPr>
        <w:t xml:space="preserve">)، وجمهور العلماء أن طواف الوداع واجب على الحاج خلافًا للمالكية، فهو عندهم سنة، واختلف العلماء في مشروعية طواف الوداع للمعتمر، فمذهب الشافعية والحنابلة وجوب طواف الوداع للمعتمر، لعموم حديث ابن عباس، ورجحه من المعاصرين ابن عثيمين، ورجح الألباني أن طواف الوداع لا يُستحب للمعتمر، ومذهب الحنفية والمالكية عدم وجوب طواف الوداع للمعتمر، ويستحبونه له، ورجحه من المعاصرين ابن باز، وذهب بعض العلماء إلى أن </w:t>
      </w:r>
      <w:r w:rsidRPr="005818B7">
        <w:rPr>
          <w:rFonts w:ascii="Traditional Arabic" w:eastAsia="Calibri" w:hAnsi="Traditional Arabic" w:cs="Traditional Arabic"/>
          <w:sz w:val="28"/>
          <w:szCs w:val="28"/>
          <w:rtl/>
          <w:lang w:bidi="ar-EG"/>
        </w:rPr>
        <w:t>طواف الوداع ليس من الحج</w:t>
      </w:r>
      <w:r>
        <w:rPr>
          <w:rFonts w:ascii="Traditional Arabic" w:eastAsia="Calibri" w:hAnsi="Traditional Arabic" w:cs="Traditional Arabic" w:hint="cs"/>
          <w:sz w:val="28"/>
          <w:szCs w:val="28"/>
          <w:rtl/>
          <w:lang w:bidi="ar-EG"/>
        </w:rPr>
        <w:t>،</w:t>
      </w:r>
      <w:r w:rsidRPr="005818B7">
        <w:rPr>
          <w:rFonts w:ascii="Traditional Arabic" w:eastAsia="Calibri" w:hAnsi="Traditional Arabic" w:cs="Traditional Arabic"/>
          <w:sz w:val="28"/>
          <w:szCs w:val="28"/>
          <w:rtl/>
          <w:lang w:bidi="ar-EG"/>
        </w:rPr>
        <w:t xml:space="preserve"> وإنما هو </w:t>
      </w:r>
      <w:r>
        <w:rPr>
          <w:rFonts w:ascii="Traditional Arabic" w:eastAsia="Calibri" w:hAnsi="Traditional Arabic" w:cs="Traditional Arabic" w:hint="cs"/>
          <w:sz w:val="28"/>
          <w:szCs w:val="28"/>
          <w:rtl/>
          <w:lang w:bidi="ar-EG"/>
        </w:rPr>
        <w:t xml:space="preserve">عبادة مستقلة </w:t>
      </w:r>
      <w:r w:rsidRPr="005818B7">
        <w:rPr>
          <w:rFonts w:ascii="Traditional Arabic" w:eastAsia="Calibri" w:hAnsi="Traditional Arabic" w:cs="Traditional Arabic"/>
          <w:sz w:val="28"/>
          <w:szCs w:val="28"/>
          <w:rtl/>
          <w:lang w:bidi="ar-EG"/>
        </w:rPr>
        <w:t>ل</w:t>
      </w:r>
      <w:r>
        <w:rPr>
          <w:rFonts w:ascii="Traditional Arabic" w:eastAsia="Calibri" w:hAnsi="Traditional Arabic" w:cs="Traditional Arabic" w:hint="cs"/>
          <w:sz w:val="28"/>
          <w:szCs w:val="28"/>
          <w:rtl/>
          <w:lang w:bidi="ar-EG"/>
        </w:rPr>
        <w:t xml:space="preserve">كل </w:t>
      </w:r>
      <w:r w:rsidRPr="005818B7">
        <w:rPr>
          <w:rFonts w:ascii="Traditional Arabic" w:eastAsia="Calibri" w:hAnsi="Traditional Arabic" w:cs="Traditional Arabic"/>
          <w:sz w:val="28"/>
          <w:szCs w:val="28"/>
          <w:rtl/>
          <w:lang w:bidi="ar-EG"/>
        </w:rPr>
        <w:t>من أراد الخروج من مكة</w:t>
      </w:r>
      <w:r>
        <w:rPr>
          <w:rFonts w:ascii="Traditional Arabic" w:eastAsia="Calibri" w:hAnsi="Traditional Arabic" w:cs="Traditional Arabic" w:hint="cs"/>
          <w:sz w:val="28"/>
          <w:szCs w:val="28"/>
          <w:rtl/>
          <w:lang w:bidi="ar-EG"/>
        </w:rPr>
        <w:t xml:space="preserve"> مسافرًا؛</w:t>
      </w:r>
      <w:r w:rsidRPr="005818B7">
        <w:rPr>
          <w:rFonts w:ascii="Traditional Arabic" w:eastAsia="Calibri" w:hAnsi="Traditional Arabic" w:cs="Traditional Arabic"/>
          <w:sz w:val="28"/>
          <w:szCs w:val="28"/>
          <w:rtl/>
          <w:lang w:bidi="ar-EG"/>
        </w:rPr>
        <w:t xml:space="preserve"> ولهذا لا يطوف </w:t>
      </w:r>
      <w:r>
        <w:rPr>
          <w:rFonts w:ascii="Traditional Arabic" w:eastAsia="Calibri" w:hAnsi="Traditional Arabic" w:cs="Traditional Arabic" w:hint="cs"/>
          <w:sz w:val="28"/>
          <w:szCs w:val="28"/>
          <w:rtl/>
          <w:lang w:bidi="ar-EG"/>
        </w:rPr>
        <w:t xml:space="preserve">الوداع </w:t>
      </w:r>
      <w:r w:rsidRPr="005818B7">
        <w:rPr>
          <w:rFonts w:ascii="Traditional Arabic" w:eastAsia="Calibri" w:hAnsi="Traditional Arabic" w:cs="Traditional Arabic"/>
          <w:sz w:val="28"/>
          <w:szCs w:val="28"/>
          <w:rtl/>
          <w:lang w:bidi="ar-EG"/>
        </w:rPr>
        <w:t>من أقام بمكة</w:t>
      </w:r>
      <w:r>
        <w:rPr>
          <w:rFonts w:ascii="Traditional Arabic" w:eastAsia="Calibri" w:hAnsi="Traditional Arabic" w:cs="Traditional Arabic" w:hint="cs"/>
          <w:sz w:val="28"/>
          <w:szCs w:val="28"/>
          <w:rtl/>
          <w:lang w:bidi="ar-EG"/>
        </w:rPr>
        <w:t>،</w:t>
      </w:r>
      <w:r w:rsidRPr="005818B7">
        <w:rPr>
          <w:rFonts w:ascii="Traditional Arabic" w:eastAsia="Calibri" w:hAnsi="Traditional Arabic" w:cs="Traditional Arabic"/>
          <w:sz w:val="28"/>
          <w:szCs w:val="28"/>
          <w:rtl/>
          <w:lang w:bidi="ar-EG"/>
        </w:rPr>
        <w:t xml:space="preserve"> </w:t>
      </w:r>
      <w:r>
        <w:rPr>
          <w:rFonts w:ascii="Traditional Arabic" w:eastAsia="Calibri" w:hAnsi="Traditional Arabic" w:cs="Traditional Arabic" w:hint="cs"/>
          <w:sz w:val="28"/>
          <w:szCs w:val="28"/>
          <w:rtl/>
          <w:lang w:bidi="ar-EG"/>
        </w:rPr>
        <w:t xml:space="preserve">وهو المعتمد عند الشافعية، ورجحه النووي وابن تيمية، والأقرب أن طواف الوداع لا يجب على المعتمر؛ لأنه لم يُنقل عن النبي عليه الصلاة والسلام أنه طاف للوداع بعد أن اعتمر، فإن طاف المعتمر للوداع فقد أحسن، خروجًا من خلاف القائلين بوجوب طواف الوداع على المعتمر. </w:t>
      </w:r>
      <w:r w:rsidRPr="00771D4E">
        <w:rPr>
          <w:rFonts w:ascii="Traditional Arabic" w:eastAsia="Calibri" w:hAnsi="Traditional Arabic" w:cs="Traditional Arabic"/>
          <w:sz w:val="28"/>
          <w:szCs w:val="28"/>
          <w:rtl/>
          <w:lang w:bidi="ar-EG"/>
        </w:rPr>
        <w:t xml:space="preserve">يُنظر: </w:t>
      </w:r>
      <w:r w:rsidRPr="0091332B">
        <w:rPr>
          <w:rFonts w:ascii="Traditional Arabic" w:eastAsia="Calibri" w:hAnsi="Traditional Arabic" w:cs="Traditional Arabic"/>
          <w:sz w:val="28"/>
          <w:szCs w:val="28"/>
          <w:rtl/>
          <w:lang w:bidi="ar-EG"/>
        </w:rPr>
        <w:t>شرح صحيح البخار</w:t>
      </w:r>
      <w:r>
        <w:rPr>
          <w:rFonts w:ascii="Traditional Arabic" w:eastAsia="Calibri" w:hAnsi="Traditional Arabic" w:cs="Traditional Arabic" w:hint="cs"/>
          <w:sz w:val="28"/>
          <w:szCs w:val="28"/>
          <w:rtl/>
          <w:lang w:bidi="ar-EG"/>
        </w:rPr>
        <w:t>ي</w:t>
      </w:r>
      <w:r w:rsidRPr="0091332B">
        <w:rPr>
          <w:rFonts w:ascii="Traditional Arabic" w:eastAsia="Calibri" w:hAnsi="Traditional Arabic" w:cs="Traditional Arabic"/>
          <w:sz w:val="28"/>
          <w:szCs w:val="28"/>
          <w:rtl/>
          <w:lang w:bidi="ar-EG"/>
        </w:rPr>
        <w:t xml:space="preserve"> لابن بطال (4/ 445)</w:t>
      </w:r>
      <w:r>
        <w:rPr>
          <w:rFonts w:ascii="Traditional Arabic" w:eastAsia="Calibri" w:hAnsi="Traditional Arabic" w:cs="Traditional Arabic" w:hint="cs"/>
          <w:sz w:val="28"/>
          <w:szCs w:val="28"/>
          <w:rtl/>
          <w:lang w:bidi="ar-EG"/>
        </w:rPr>
        <w:t xml:space="preserve">، </w:t>
      </w:r>
      <w:r w:rsidRPr="008C0BF0">
        <w:rPr>
          <w:rFonts w:ascii="Traditional Arabic" w:eastAsia="Calibri" w:hAnsi="Traditional Arabic" w:cs="Traditional Arabic"/>
          <w:sz w:val="28"/>
          <w:szCs w:val="28"/>
          <w:rtl/>
          <w:lang w:bidi="ar-EG"/>
        </w:rPr>
        <w:t>الجامع لمسائل المدونة</w:t>
      </w:r>
      <w:r>
        <w:rPr>
          <w:rFonts w:ascii="Traditional Arabic" w:eastAsia="Calibri" w:hAnsi="Traditional Arabic" w:cs="Traditional Arabic" w:hint="cs"/>
          <w:sz w:val="28"/>
          <w:szCs w:val="28"/>
          <w:rtl/>
          <w:lang w:bidi="ar-EG"/>
        </w:rPr>
        <w:t xml:space="preserve"> للصقلي</w:t>
      </w:r>
      <w:r w:rsidRPr="008C0BF0">
        <w:rPr>
          <w:rFonts w:ascii="Traditional Arabic" w:eastAsia="Calibri" w:hAnsi="Traditional Arabic" w:cs="Traditional Arabic"/>
          <w:sz w:val="28"/>
          <w:szCs w:val="28"/>
          <w:rtl/>
          <w:lang w:bidi="ar-EG"/>
        </w:rPr>
        <w:t xml:space="preserve"> (4/ 507)</w:t>
      </w:r>
      <w:r>
        <w:rPr>
          <w:rFonts w:ascii="Traditional Arabic" w:eastAsia="Calibri" w:hAnsi="Traditional Arabic" w:cs="Traditional Arabic" w:hint="cs"/>
          <w:sz w:val="28"/>
          <w:szCs w:val="28"/>
          <w:rtl/>
          <w:lang w:bidi="ar-EG"/>
        </w:rPr>
        <w:t xml:space="preserve">، </w:t>
      </w:r>
      <w:r w:rsidRPr="00B43899">
        <w:rPr>
          <w:rFonts w:ascii="Traditional Arabic" w:eastAsia="Calibri" w:hAnsi="Traditional Arabic" w:cs="Traditional Arabic"/>
          <w:sz w:val="28"/>
          <w:szCs w:val="28"/>
          <w:rtl/>
          <w:lang w:bidi="ar-EG"/>
        </w:rPr>
        <w:t xml:space="preserve">بدائع الصنائع </w:t>
      </w:r>
      <w:proofErr w:type="spellStart"/>
      <w:r>
        <w:rPr>
          <w:rFonts w:ascii="Traditional Arabic" w:eastAsia="Calibri" w:hAnsi="Traditional Arabic" w:cs="Traditional Arabic" w:hint="cs"/>
          <w:sz w:val="28"/>
          <w:szCs w:val="28"/>
          <w:rtl/>
          <w:lang w:bidi="ar-EG"/>
        </w:rPr>
        <w:t>للكاساني</w:t>
      </w:r>
      <w:proofErr w:type="spellEnd"/>
      <w:r w:rsidRPr="00B43899">
        <w:rPr>
          <w:rFonts w:ascii="Traditional Arabic" w:eastAsia="Calibri" w:hAnsi="Traditional Arabic" w:cs="Traditional Arabic"/>
          <w:sz w:val="28"/>
          <w:szCs w:val="28"/>
          <w:rtl/>
          <w:lang w:bidi="ar-EG"/>
        </w:rPr>
        <w:t xml:space="preserve"> (2/ 227)</w:t>
      </w:r>
      <w:r>
        <w:rPr>
          <w:rFonts w:ascii="Traditional Arabic" w:eastAsia="Calibri" w:hAnsi="Traditional Arabic" w:cs="Traditional Arabic" w:hint="cs"/>
          <w:sz w:val="28"/>
          <w:szCs w:val="28"/>
          <w:rtl/>
          <w:lang w:bidi="ar-EG"/>
        </w:rPr>
        <w:t xml:space="preserve">، </w:t>
      </w:r>
      <w:r w:rsidRPr="00D17773">
        <w:rPr>
          <w:rFonts w:ascii="Traditional Arabic" w:eastAsia="Calibri" w:hAnsi="Traditional Arabic" w:cs="Traditional Arabic"/>
          <w:sz w:val="28"/>
          <w:szCs w:val="28"/>
          <w:rtl/>
          <w:lang w:bidi="ar-EG"/>
        </w:rPr>
        <w:t xml:space="preserve">المجموع </w:t>
      </w:r>
      <w:r>
        <w:rPr>
          <w:rFonts w:ascii="Traditional Arabic" w:eastAsia="Calibri" w:hAnsi="Traditional Arabic" w:cs="Traditional Arabic" w:hint="cs"/>
          <w:sz w:val="28"/>
          <w:szCs w:val="28"/>
          <w:rtl/>
          <w:lang w:bidi="ar-EG"/>
        </w:rPr>
        <w:t>للنووي</w:t>
      </w:r>
      <w:r w:rsidRPr="00D17773">
        <w:rPr>
          <w:rFonts w:ascii="Traditional Arabic" w:eastAsia="Calibri" w:hAnsi="Traditional Arabic" w:cs="Traditional Arabic"/>
          <w:sz w:val="28"/>
          <w:szCs w:val="28"/>
          <w:rtl/>
          <w:lang w:bidi="ar-EG"/>
        </w:rPr>
        <w:t xml:space="preserve"> (8/ 25</w:t>
      </w:r>
      <w:r>
        <w:rPr>
          <w:rFonts w:ascii="Traditional Arabic" w:eastAsia="Calibri" w:hAnsi="Traditional Arabic" w:cs="Traditional Arabic" w:hint="cs"/>
          <w:sz w:val="28"/>
          <w:szCs w:val="28"/>
          <w:rtl/>
          <w:lang w:bidi="ar-EG"/>
        </w:rPr>
        <w:t>6، 257</w:t>
      </w:r>
      <w:r w:rsidRPr="00D17773">
        <w:rPr>
          <w:rFonts w:ascii="Traditional Arabic" w:eastAsia="Calibri" w:hAnsi="Traditional Arabic" w:cs="Traditional Arabic"/>
          <w:sz w:val="28"/>
          <w:szCs w:val="28"/>
          <w:rtl/>
          <w:lang w:bidi="ar-EG"/>
        </w:rPr>
        <w:t>)</w:t>
      </w:r>
      <w:r>
        <w:rPr>
          <w:rFonts w:ascii="Traditional Arabic" w:eastAsia="Calibri" w:hAnsi="Traditional Arabic" w:cs="Traditional Arabic" w:hint="cs"/>
          <w:sz w:val="28"/>
          <w:szCs w:val="28"/>
          <w:rtl/>
          <w:lang w:bidi="ar-EG"/>
        </w:rPr>
        <w:t xml:space="preserve">، </w:t>
      </w:r>
      <w:r w:rsidRPr="005818B7">
        <w:rPr>
          <w:rFonts w:ascii="Traditional Arabic" w:eastAsia="Calibri" w:hAnsi="Traditional Arabic" w:cs="Traditional Arabic"/>
          <w:sz w:val="28"/>
          <w:szCs w:val="28"/>
          <w:rtl/>
          <w:lang w:bidi="ar-EG"/>
        </w:rPr>
        <w:t>مجموع الفتاوى</w:t>
      </w:r>
      <w:r>
        <w:rPr>
          <w:rFonts w:ascii="Traditional Arabic" w:eastAsia="Calibri" w:hAnsi="Traditional Arabic" w:cs="Traditional Arabic" w:hint="cs"/>
          <w:sz w:val="28"/>
          <w:szCs w:val="28"/>
          <w:rtl/>
          <w:lang w:bidi="ar-EG"/>
        </w:rPr>
        <w:t xml:space="preserve"> لابن تيمية</w:t>
      </w:r>
      <w:r w:rsidRPr="005818B7">
        <w:rPr>
          <w:rFonts w:ascii="Traditional Arabic" w:eastAsia="Calibri" w:hAnsi="Traditional Arabic" w:cs="Traditional Arabic"/>
          <w:sz w:val="28"/>
          <w:szCs w:val="28"/>
          <w:rtl/>
          <w:lang w:bidi="ar-EG"/>
        </w:rPr>
        <w:t xml:space="preserve"> (26/ 8)</w:t>
      </w:r>
      <w:r>
        <w:rPr>
          <w:rFonts w:ascii="Traditional Arabic" w:eastAsia="Calibri" w:hAnsi="Traditional Arabic" w:cs="Traditional Arabic" w:hint="cs"/>
          <w:sz w:val="28"/>
          <w:szCs w:val="28"/>
          <w:rtl/>
          <w:lang w:bidi="ar-EG"/>
        </w:rPr>
        <w:t xml:space="preserve">، </w:t>
      </w:r>
      <w:r w:rsidRPr="008C0BF0">
        <w:rPr>
          <w:rFonts w:ascii="Traditional Arabic" w:eastAsia="Calibri" w:hAnsi="Traditional Arabic" w:cs="Traditional Arabic"/>
          <w:sz w:val="28"/>
          <w:szCs w:val="28"/>
          <w:rtl/>
          <w:lang w:bidi="ar-EG"/>
        </w:rPr>
        <w:t xml:space="preserve">الإقناع في حل ألفاظ أبي شجاع </w:t>
      </w:r>
      <w:r>
        <w:rPr>
          <w:rFonts w:ascii="Traditional Arabic" w:eastAsia="Calibri" w:hAnsi="Traditional Arabic" w:cs="Traditional Arabic" w:hint="cs"/>
          <w:sz w:val="28"/>
          <w:szCs w:val="28"/>
          <w:rtl/>
          <w:lang w:bidi="ar-EG"/>
        </w:rPr>
        <w:t xml:space="preserve">للشربيني </w:t>
      </w:r>
      <w:r w:rsidRPr="008C0BF0">
        <w:rPr>
          <w:rFonts w:ascii="Traditional Arabic" w:eastAsia="Calibri" w:hAnsi="Traditional Arabic" w:cs="Traditional Arabic"/>
          <w:sz w:val="28"/>
          <w:szCs w:val="28"/>
          <w:rtl/>
          <w:lang w:bidi="ar-EG"/>
        </w:rPr>
        <w:t>(1/ 257)</w:t>
      </w:r>
      <w:r>
        <w:rPr>
          <w:rFonts w:ascii="Traditional Arabic" w:eastAsia="Calibri" w:hAnsi="Traditional Arabic" w:cs="Traditional Arabic" w:hint="cs"/>
          <w:sz w:val="28"/>
          <w:szCs w:val="28"/>
          <w:rtl/>
          <w:lang w:bidi="ar-EG"/>
        </w:rPr>
        <w:t xml:space="preserve">، </w:t>
      </w:r>
      <w:r w:rsidRPr="00122AA6">
        <w:rPr>
          <w:rFonts w:ascii="Traditional Arabic" w:eastAsia="Calibri" w:hAnsi="Traditional Arabic" w:cs="Traditional Arabic"/>
          <w:sz w:val="28"/>
          <w:szCs w:val="28"/>
          <w:rtl/>
          <w:lang w:bidi="ar-EG"/>
        </w:rPr>
        <w:t>شرح مختصر خليل للخرشي (2/ 342)</w:t>
      </w:r>
      <w:r>
        <w:rPr>
          <w:rFonts w:ascii="Traditional Arabic" w:eastAsia="Calibri" w:hAnsi="Traditional Arabic" w:cs="Traditional Arabic" w:hint="cs"/>
          <w:sz w:val="28"/>
          <w:szCs w:val="28"/>
          <w:rtl/>
          <w:lang w:bidi="ar-EG"/>
        </w:rPr>
        <w:t>،</w:t>
      </w:r>
      <w:r w:rsidRPr="00122AA6">
        <w:rPr>
          <w:rFonts w:ascii="Traditional Arabic" w:eastAsia="Calibri" w:hAnsi="Traditional Arabic" w:cs="Traditional Arabic"/>
          <w:sz w:val="28"/>
          <w:szCs w:val="28"/>
          <w:rtl/>
          <w:lang w:bidi="ar-EG"/>
        </w:rPr>
        <w:t xml:space="preserve"> </w:t>
      </w:r>
      <w:r w:rsidRPr="008C0BF0">
        <w:rPr>
          <w:rFonts w:ascii="Traditional Arabic" w:eastAsia="Calibri" w:hAnsi="Traditional Arabic" w:cs="Traditional Arabic"/>
          <w:sz w:val="28"/>
          <w:szCs w:val="28"/>
          <w:rtl/>
          <w:lang w:bidi="ar-EG"/>
        </w:rPr>
        <w:t xml:space="preserve">مطالب أولي النهى في شرح غاية المنتهى </w:t>
      </w:r>
      <w:proofErr w:type="spellStart"/>
      <w:r>
        <w:rPr>
          <w:rFonts w:ascii="Traditional Arabic" w:eastAsia="Calibri" w:hAnsi="Traditional Arabic" w:cs="Traditional Arabic" w:hint="cs"/>
          <w:sz w:val="28"/>
          <w:szCs w:val="28"/>
          <w:rtl/>
          <w:lang w:bidi="ar-EG"/>
        </w:rPr>
        <w:t>للرحيباني</w:t>
      </w:r>
      <w:proofErr w:type="spellEnd"/>
      <w:r>
        <w:rPr>
          <w:rFonts w:ascii="Traditional Arabic" w:eastAsia="Calibri" w:hAnsi="Traditional Arabic" w:cs="Traditional Arabic" w:hint="cs"/>
          <w:sz w:val="28"/>
          <w:szCs w:val="28"/>
          <w:rtl/>
          <w:lang w:bidi="ar-EG"/>
        </w:rPr>
        <w:t xml:space="preserve"> </w:t>
      </w:r>
      <w:r w:rsidRPr="008C0BF0">
        <w:rPr>
          <w:rFonts w:ascii="Traditional Arabic" w:eastAsia="Calibri" w:hAnsi="Traditional Arabic" w:cs="Traditional Arabic"/>
          <w:sz w:val="28"/>
          <w:szCs w:val="28"/>
          <w:rtl/>
          <w:lang w:bidi="ar-EG"/>
        </w:rPr>
        <w:t>(2/ 430)</w:t>
      </w:r>
      <w:r>
        <w:rPr>
          <w:rFonts w:ascii="Traditional Arabic" w:eastAsia="Calibri" w:hAnsi="Traditional Arabic" w:cs="Traditional Arabic" w:hint="cs"/>
          <w:sz w:val="28"/>
          <w:szCs w:val="28"/>
          <w:rtl/>
          <w:lang w:bidi="ar-EG"/>
        </w:rPr>
        <w:t xml:space="preserve">، </w:t>
      </w:r>
      <w:r w:rsidRPr="00B43899">
        <w:rPr>
          <w:rFonts w:ascii="Traditional Arabic" w:eastAsia="Calibri" w:hAnsi="Traditional Arabic" w:cs="Traditional Arabic"/>
          <w:sz w:val="28"/>
          <w:szCs w:val="28"/>
          <w:rtl/>
          <w:lang w:bidi="ar-EG"/>
        </w:rPr>
        <w:t>فتاوى اللجنة الدائمة - 1 (11/ 33</w:t>
      </w:r>
      <w:r>
        <w:rPr>
          <w:rFonts w:ascii="Traditional Arabic" w:eastAsia="Calibri" w:hAnsi="Traditional Arabic" w:cs="Traditional Arabic" w:hint="cs"/>
          <w:sz w:val="28"/>
          <w:szCs w:val="28"/>
          <w:rtl/>
          <w:lang w:bidi="ar-EG"/>
        </w:rPr>
        <w:t>4 - 337، 345، 348</w:t>
      </w:r>
      <w:r w:rsidRPr="00B43899">
        <w:rPr>
          <w:rFonts w:ascii="Traditional Arabic" w:eastAsia="Calibri" w:hAnsi="Traditional Arabic" w:cs="Traditional Arabic"/>
          <w:sz w:val="28"/>
          <w:szCs w:val="28"/>
          <w:rtl/>
          <w:lang w:bidi="ar-EG"/>
        </w:rPr>
        <w:t>)</w:t>
      </w:r>
      <w:r>
        <w:rPr>
          <w:rFonts w:ascii="Traditional Arabic" w:eastAsia="Calibri" w:hAnsi="Traditional Arabic" w:cs="Traditional Arabic" w:hint="cs"/>
          <w:sz w:val="28"/>
          <w:szCs w:val="28"/>
          <w:rtl/>
          <w:lang w:bidi="ar-EG"/>
        </w:rPr>
        <w:t xml:space="preserve">، </w:t>
      </w:r>
      <w:r w:rsidRPr="005818B7">
        <w:rPr>
          <w:rFonts w:ascii="Traditional Arabic" w:eastAsia="Calibri" w:hAnsi="Traditional Arabic" w:cs="Traditional Arabic"/>
          <w:sz w:val="28"/>
          <w:szCs w:val="28"/>
          <w:rtl/>
          <w:lang w:bidi="ar-EG"/>
        </w:rPr>
        <w:t>مجموع فتاوى ابن باز (17/ 389)</w:t>
      </w:r>
      <w:r>
        <w:rPr>
          <w:rFonts w:ascii="Traditional Arabic" w:eastAsia="Calibri" w:hAnsi="Traditional Arabic" w:cs="Traditional Arabic" w:hint="cs"/>
          <w:sz w:val="28"/>
          <w:szCs w:val="28"/>
          <w:rtl/>
          <w:lang w:bidi="ar-EG"/>
        </w:rPr>
        <w:t xml:space="preserve">، </w:t>
      </w:r>
      <w:r w:rsidRPr="005818B7">
        <w:rPr>
          <w:rFonts w:ascii="Traditional Arabic" w:eastAsia="Calibri" w:hAnsi="Traditional Arabic" w:cs="Traditional Arabic"/>
          <w:sz w:val="28"/>
          <w:szCs w:val="28"/>
          <w:rtl/>
          <w:lang w:bidi="ar-EG"/>
        </w:rPr>
        <w:t>مجموع فتاوى ورسائل العثيمين (23/ 36</w:t>
      </w:r>
      <w:r>
        <w:rPr>
          <w:rFonts w:ascii="Traditional Arabic" w:eastAsia="Calibri" w:hAnsi="Traditional Arabic" w:cs="Traditional Arabic" w:hint="cs"/>
          <w:sz w:val="28"/>
          <w:szCs w:val="28"/>
          <w:rtl/>
          <w:lang w:bidi="ar-EG"/>
        </w:rPr>
        <w:t>3، 369 - 372</w:t>
      </w:r>
      <w:r w:rsidRPr="005818B7">
        <w:rPr>
          <w:rFonts w:ascii="Traditional Arabic" w:eastAsia="Calibri" w:hAnsi="Traditional Arabic" w:cs="Traditional Arabic"/>
          <w:sz w:val="28"/>
          <w:szCs w:val="28"/>
          <w:rtl/>
          <w:lang w:bidi="ar-EG"/>
        </w:rPr>
        <w:t>)</w:t>
      </w:r>
      <w:r>
        <w:rPr>
          <w:rFonts w:ascii="Traditional Arabic" w:eastAsia="Calibri" w:hAnsi="Traditional Arabic" w:cs="Traditional Arabic" w:hint="cs"/>
          <w:sz w:val="28"/>
          <w:szCs w:val="28"/>
          <w:rtl/>
          <w:lang w:bidi="ar-EG"/>
        </w:rPr>
        <w:t xml:space="preserve">، </w:t>
      </w:r>
      <w:r w:rsidRPr="002D7550">
        <w:rPr>
          <w:rFonts w:ascii="Traditional Arabic" w:eastAsia="Calibri" w:hAnsi="Traditional Arabic" w:cs="Traditional Arabic"/>
          <w:sz w:val="28"/>
          <w:szCs w:val="28"/>
          <w:rtl/>
          <w:lang w:bidi="ar-EG"/>
        </w:rPr>
        <w:t>جامع تراث العلامة الألباني في الفقه (11/ 232)</w:t>
      </w:r>
      <w:r>
        <w:rPr>
          <w:rFonts w:ascii="Traditional Arabic" w:eastAsia="Calibri" w:hAnsi="Traditional Arabic" w:cs="Traditional Arabic" w:hint="cs"/>
          <w:sz w:val="28"/>
          <w:szCs w:val="28"/>
          <w:rtl/>
          <w:lang w:bidi="ar-EG"/>
        </w:rPr>
        <w:t xml:space="preserve">، </w:t>
      </w:r>
      <w:r w:rsidRPr="008324C0">
        <w:rPr>
          <w:rFonts w:ascii="Traditional Arabic" w:eastAsia="Calibri" w:hAnsi="Traditional Arabic" w:cs="Traditional Arabic"/>
          <w:sz w:val="28"/>
          <w:szCs w:val="28"/>
          <w:rtl/>
          <w:lang w:bidi="ar-EG"/>
        </w:rPr>
        <w:t>الموسوعة الفقهية الكويتية (30/ 318)</w:t>
      </w:r>
      <w:r>
        <w:rPr>
          <w:rFonts w:ascii="Traditional Arabic" w:eastAsia="Calibri" w:hAnsi="Traditional Arabic" w:cs="Traditional Arabic" w:hint="cs"/>
          <w:sz w:val="28"/>
          <w:szCs w:val="28"/>
          <w:rtl/>
          <w:lang w:bidi="ar-EG"/>
        </w:rPr>
        <w:t xml:space="preserve">، </w:t>
      </w:r>
      <w:r w:rsidRPr="00771D4E">
        <w:rPr>
          <w:rFonts w:ascii="Traditional Arabic" w:eastAsia="Calibri" w:hAnsi="Traditional Arabic" w:cs="Traditional Arabic"/>
          <w:sz w:val="28"/>
          <w:szCs w:val="28"/>
          <w:rtl/>
          <w:lang w:bidi="ar-EG"/>
        </w:rPr>
        <w:t xml:space="preserve">ملخص </w:t>
      </w:r>
      <w:r>
        <w:rPr>
          <w:rFonts w:ascii="Traditional Arabic" w:eastAsia="Calibri" w:hAnsi="Traditional Arabic" w:cs="Traditional Arabic" w:hint="cs"/>
          <w:sz w:val="28"/>
          <w:szCs w:val="28"/>
          <w:rtl/>
          <w:lang w:bidi="ar-EG"/>
        </w:rPr>
        <w:t>فقه</w:t>
      </w:r>
      <w:r w:rsidRPr="00771D4E">
        <w:rPr>
          <w:rFonts w:ascii="Traditional Arabic" w:eastAsia="Calibri" w:hAnsi="Traditional Arabic" w:cs="Traditional Arabic"/>
          <w:sz w:val="28"/>
          <w:szCs w:val="28"/>
          <w:rtl/>
          <w:lang w:bidi="ar-EG"/>
        </w:rPr>
        <w:t xml:space="preserve"> ال</w:t>
      </w:r>
      <w:r>
        <w:rPr>
          <w:rFonts w:ascii="Traditional Arabic" w:eastAsia="Calibri" w:hAnsi="Traditional Arabic" w:cs="Traditional Arabic" w:hint="cs"/>
          <w:sz w:val="28"/>
          <w:szCs w:val="28"/>
          <w:rtl/>
          <w:lang w:bidi="ar-EG"/>
        </w:rPr>
        <w:t>عمرة</w:t>
      </w:r>
      <w:r w:rsidRPr="00771D4E">
        <w:rPr>
          <w:rFonts w:ascii="Traditional Arabic" w:eastAsia="Calibri" w:hAnsi="Traditional Arabic" w:cs="Traditional Arabic"/>
          <w:sz w:val="28"/>
          <w:szCs w:val="28"/>
          <w:rtl/>
          <w:lang w:bidi="ar-EG"/>
        </w:rPr>
        <w:t xml:space="preserve"> من الموسوعة الفقهية التابعة لمؤسسة الدرر السَّنية (ص:</w:t>
      </w:r>
      <w:r>
        <w:rPr>
          <w:rFonts w:ascii="Traditional Arabic" w:eastAsia="Calibri" w:hAnsi="Traditional Arabic" w:cs="Traditional Arabic" w:hint="cs"/>
          <w:sz w:val="28"/>
          <w:szCs w:val="28"/>
          <w:rtl/>
          <w:lang w:bidi="ar-EG"/>
        </w:rPr>
        <w:t>29</w:t>
      </w:r>
      <w:r w:rsidRPr="00771D4E">
        <w:rPr>
          <w:rFonts w:ascii="Traditional Arabic" w:eastAsia="Calibri" w:hAnsi="Traditional Arabic" w:cs="Traditional Arabic"/>
          <w:sz w:val="28"/>
          <w:szCs w:val="28"/>
          <w:rtl/>
          <w:lang w:bidi="ar-EG"/>
        </w:rPr>
        <w:t>).</w:t>
      </w:r>
    </w:p>
    <w:sectPr w:rsidR="009565BA" w:rsidSect="008C05A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Traditional Arabic">
    <w:panose1 w:val="02020603050405020304"/>
    <w:charset w:val="00"/>
    <w:family w:val="roman"/>
    <w:pitch w:val="variable"/>
    <w:sig w:usb0="00002003" w:usb1="0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hurooq 16">
    <w:altName w:val="Arial"/>
    <w:charset w:val="B2"/>
    <w:family w:val="auto"/>
    <w:pitch w:val="variable"/>
    <w:sig w:usb0="00002001" w:usb1="00000000" w:usb2="00000000" w:usb3="00000000" w:csb0="00000040" w:csb1="00000000"/>
  </w:font>
  <w:font w:name="Kufah">
    <w:altName w:val="Times New Roman"/>
    <w:panose1 w:val="00000000000000000000"/>
    <w:charset w:val="00"/>
    <w:family w:val="roman"/>
    <w:notTrueType/>
    <w:pitch w:val="default"/>
  </w:font>
  <w:font w:name="CTraditional Arabic">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Diwani Letter">
    <w:panose1 w:val="0201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900"/>
    <w:rsid w:val="00097809"/>
    <w:rsid w:val="0030729E"/>
    <w:rsid w:val="003E7D0B"/>
    <w:rsid w:val="008C05A4"/>
    <w:rsid w:val="008F7331"/>
    <w:rsid w:val="009565BA"/>
    <w:rsid w:val="009D0EFB"/>
    <w:rsid w:val="00A61900"/>
    <w:rsid w:val="00B248AF"/>
    <w:rsid w:val="00CB1499"/>
    <w:rsid w:val="00E23339"/>
    <w:rsid w:val="00EB2CF3"/>
    <w:rsid w:val="00ED3D27"/>
    <w:rsid w:val="00F64AF8"/>
    <w:rsid w:val="00F952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FCC49"/>
  <w15:chartTrackingRefBased/>
  <w15:docId w15:val="{F0A85B82-7C43-4CCA-9C05-EB809E6B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8AF"/>
    <w:pPr>
      <w:bidi/>
      <w:spacing w:after="0" w:line="240" w:lineRule="auto"/>
      <w:ind w:firstLine="567"/>
      <w:jc w:val="lowKashida"/>
    </w:pPr>
    <w:rPr>
      <w:rFonts w:cs="ATraditional Arabic"/>
      <w:sz w:val="32"/>
      <w:szCs w:val="36"/>
    </w:rPr>
  </w:style>
  <w:style w:type="paragraph" w:styleId="1">
    <w:name w:val="heading 1"/>
    <w:basedOn w:val="a"/>
    <w:next w:val="a"/>
    <w:link w:val="1Char"/>
    <w:autoRedefine/>
    <w:uiPriority w:val="9"/>
    <w:qFormat/>
    <w:rsid w:val="00B248AF"/>
    <w:pPr>
      <w:keepNext/>
      <w:keepLines/>
      <w:spacing w:before="240"/>
      <w:jc w:val="left"/>
      <w:outlineLvl w:val="0"/>
    </w:pPr>
    <w:rPr>
      <w:rFonts w:asciiTheme="majorHAnsi" w:eastAsiaTheme="majorEastAsia" w:hAnsiTheme="majorHAnsi" w:cs="PT Bold Heading"/>
    </w:rPr>
  </w:style>
  <w:style w:type="paragraph" w:styleId="2">
    <w:name w:val="heading 2"/>
    <w:basedOn w:val="a"/>
    <w:next w:val="a"/>
    <w:link w:val="2Char"/>
    <w:autoRedefine/>
    <w:uiPriority w:val="9"/>
    <w:semiHidden/>
    <w:unhideWhenUsed/>
    <w:qFormat/>
    <w:rsid w:val="00B248AF"/>
    <w:pPr>
      <w:keepNext/>
      <w:keepLines/>
      <w:spacing w:before="40"/>
      <w:jc w:val="left"/>
      <w:outlineLvl w:val="1"/>
    </w:pPr>
    <w:rPr>
      <w:rFonts w:asciiTheme="majorHAnsi" w:eastAsiaTheme="majorEastAsia" w:hAnsiTheme="majorHAnsi" w:cs="PT Bold Heading"/>
      <w:sz w:val="26"/>
      <w:szCs w:val="32"/>
    </w:rPr>
  </w:style>
  <w:style w:type="paragraph" w:styleId="3">
    <w:name w:val="heading 3"/>
    <w:basedOn w:val="a"/>
    <w:next w:val="a"/>
    <w:link w:val="3Char"/>
    <w:autoRedefine/>
    <w:unhideWhenUsed/>
    <w:qFormat/>
    <w:rsid w:val="00F64AF8"/>
    <w:pPr>
      <w:keepNext/>
      <w:keepLines/>
      <w:spacing w:before="120"/>
      <w:ind w:left="567" w:firstLine="0"/>
      <w:jc w:val="left"/>
      <w:outlineLvl w:val="2"/>
    </w:pPr>
    <w:rPr>
      <w:rFonts w:asciiTheme="majorHAnsi" w:eastAsiaTheme="majorEastAsia" w:hAnsiTheme="majorHAnsi" w:cs="PT Bold Heading"/>
      <w:b/>
      <w:bCs/>
      <w:sz w:val="24"/>
    </w:rPr>
  </w:style>
  <w:style w:type="paragraph" w:styleId="4">
    <w:name w:val="heading 4"/>
    <w:basedOn w:val="a"/>
    <w:next w:val="a"/>
    <w:link w:val="4Char"/>
    <w:autoRedefine/>
    <w:unhideWhenUsed/>
    <w:qFormat/>
    <w:rsid w:val="00F64AF8"/>
    <w:pPr>
      <w:keepNext/>
      <w:keepLines/>
      <w:spacing w:before="200"/>
      <w:ind w:left="720" w:firstLine="0"/>
      <w:jc w:val="left"/>
      <w:outlineLvl w:val="3"/>
    </w:pPr>
    <w:rPr>
      <w:rFonts w:asciiTheme="majorHAnsi" w:eastAsiaTheme="majorEastAsia" w:hAnsiTheme="majorHAnsi" w:cs="Shurooq 16"/>
      <w:b/>
      <w:bCs/>
      <w:i/>
      <w:sz w:val="24"/>
    </w:rPr>
  </w:style>
  <w:style w:type="paragraph" w:styleId="5">
    <w:name w:val="heading 5"/>
    <w:basedOn w:val="a"/>
    <w:next w:val="a"/>
    <w:link w:val="5Char"/>
    <w:autoRedefine/>
    <w:unhideWhenUsed/>
    <w:qFormat/>
    <w:rsid w:val="00F64AF8"/>
    <w:pPr>
      <w:keepNext/>
      <w:keepLines/>
      <w:spacing w:before="120"/>
      <w:ind w:left="680" w:firstLine="0"/>
      <w:jc w:val="left"/>
      <w:outlineLvl w:val="4"/>
    </w:pPr>
    <w:rPr>
      <w:rFonts w:asciiTheme="majorHAnsi" w:eastAsiaTheme="majorEastAsia" w:hAnsiTheme="majorHAnsi" w:cs="Kufah"/>
      <w:bCs/>
      <w:sz w:val="24"/>
    </w:rPr>
  </w:style>
  <w:style w:type="paragraph" w:styleId="6">
    <w:name w:val="heading 6"/>
    <w:basedOn w:val="a"/>
    <w:next w:val="a"/>
    <w:link w:val="6Char"/>
    <w:autoRedefine/>
    <w:unhideWhenUsed/>
    <w:qFormat/>
    <w:rsid w:val="00F64AF8"/>
    <w:pPr>
      <w:keepNext/>
      <w:keepLines/>
      <w:spacing w:before="200"/>
      <w:ind w:left="720" w:firstLine="0"/>
      <w:jc w:val="left"/>
      <w:outlineLvl w:val="5"/>
    </w:pPr>
    <w:rPr>
      <w:rFonts w:asciiTheme="majorHAnsi" w:eastAsiaTheme="majorEastAsia" w:hAnsiTheme="majorHAnsi" w:cs="PT Bold Heading"/>
      <w:bCs/>
      <w:i/>
      <w:sz w:val="24"/>
      <w:szCs w:val="32"/>
    </w:rPr>
  </w:style>
  <w:style w:type="paragraph" w:styleId="7">
    <w:name w:val="heading 7"/>
    <w:basedOn w:val="a"/>
    <w:next w:val="a"/>
    <w:link w:val="7Char"/>
    <w:autoRedefine/>
    <w:unhideWhenUsed/>
    <w:qFormat/>
    <w:rsid w:val="00B248AF"/>
    <w:pPr>
      <w:keepNext/>
      <w:keepLines/>
      <w:spacing w:before="200"/>
      <w:ind w:left="720" w:firstLine="0"/>
      <w:jc w:val="left"/>
      <w:outlineLvl w:val="6"/>
    </w:pPr>
    <w:rPr>
      <w:rFonts w:asciiTheme="majorHAnsi" w:eastAsiaTheme="majorEastAsia" w:hAnsiTheme="majorHAnsi"/>
      <w:bCs/>
      <w:i/>
      <w:sz w:val="24"/>
    </w:rPr>
  </w:style>
  <w:style w:type="paragraph" w:styleId="8">
    <w:name w:val="heading 8"/>
    <w:basedOn w:val="a"/>
    <w:next w:val="a"/>
    <w:link w:val="8Char"/>
    <w:autoRedefine/>
    <w:unhideWhenUsed/>
    <w:qFormat/>
    <w:rsid w:val="00B248AF"/>
    <w:pPr>
      <w:keepNext/>
      <w:keepLines/>
      <w:spacing w:before="200"/>
      <w:ind w:left="720" w:firstLine="0"/>
      <w:jc w:val="left"/>
      <w:outlineLvl w:val="7"/>
    </w:pPr>
    <w:rPr>
      <w:rFonts w:asciiTheme="majorHAnsi" w:eastAsiaTheme="majorEastAsia" w:hAnsiTheme="majorHAnsi"/>
      <w:bCs/>
      <w:sz w:val="20"/>
    </w:rPr>
  </w:style>
  <w:style w:type="paragraph" w:styleId="9">
    <w:name w:val="heading 9"/>
    <w:basedOn w:val="a"/>
    <w:next w:val="a"/>
    <w:link w:val="9Char"/>
    <w:autoRedefine/>
    <w:unhideWhenUsed/>
    <w:qFormat/>
    <w:rsid w:val="00B248AF"/>
    <w:pPr>
      <w:keepNext/>
      <w:keepLines/>
      <w:spacing w:before="200"/>
      <w:ind w:firstLine="0"/>
      <w:jc w:val="center"/>
      <w:outlineLvl w:val="8"/>
    </w:pPr>
    <w:rPr>
      <w:rFonts w:asciiTheme="majorHAnsi" w:eastAsiaTheme="majorEastAsia" w:hAnsiTheme="majorHAnsi"/>
      <w:bCs/>
      <w:i/>
      <w:sz w:val="20"/>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basedOn w:val="a0"/>
    <w:link w:val="1"/>
    <w:uiPriority w:val="9"/>
    <w:rsid w:val="00B248AF"/>
    <w:rPr>
      <w:rFonts w:asciiTheme="majorHAnsi" w:eastAsiaTheme="majorEastAsia" w:hAnsiTheme="majorHAnsi" w:cs="PT Bold Heading"/>
      <w:sz w:val="32"/>
      <w:szCs w:val="36"/>
    </w:rPr>
  </w:style>
  <w:style w:type="character" w:customStyle="1" w:styleId="2Char">
    <w:name w:val="عنوان 2 Char"/>
    <w:basedOn w:val="a0"/>
    <w:link w:val="2"/>
    <w:uiPriority w:val="9"/>
    <w:semiHidden/>
    <w:rsid w:val="00B248AF"/>
    <w:rPr>
      <w:rFonts w:asciiTheme="majorHAnsi" w:eastAsiaTheme="majorEastAsia" w:hAnsiTheme="majorHAnsi" w:cs="PT Bold Heading"/>
      <w:sz w:val="26"/>
      <w:szCs w:val="32"/>
    </w:rPr>
  </w:style>
  <w:style w:type="character" w:customStyle="1" w:styleId="3Char">
    <w:name w:val="عنوان 3 Char"/>
    <w:basedOn w:val="a0"/>
    <w:link w:val="3"/>
    <w:rsid w:val="00F64AF8"/>
    <w:rPr>
      <w:rFonts w:asciiTheme="majorHAnsi" w:eastAsiaTheme="majorEastAsia" w:hAnsiTheme="majorHAnsi" w:cs="PT Bold Heading"/>
      <w:b/>
      <w:bCs/>
      <w:sz w:val="24"/>
      <w:szCs w:val="36"/>
    </w:rPr>
  </w:style>
  <w:style w:type="character" w:customStyle="1" w:styleId="4Char">
    <w:name w:val="عنوان 4 Char"/>
    <w:basedOn w:val="a0"/>
    <w:link w:val="4"/>
    <w:rsid w:val="00F64AF8"/>
    <w:rPr>
      <w:rFonts w:asciiTheme="majorHAnsi" w:eastAsiaTheme="majorEastAsia" w:hAnsiTheme="majorHAnsi" w:cs="Shurooq 16"/>
      <w:b/>
      <w:bCs/>
      <w:i/>
      <w:sz w:val="24"/>
      <w:szCs w:val="36"/>
    </w:rPr>
  </w:style>
  <w:style w:type="character" w:customStyle="1" w:styleId="5Char">
    <w:name w:val="عنوان 5 Char"/>
    <w:basedOn w:val="a0"/>
    <w:link w:val="5"/>
    <w:rsid w:val="00F64AF8"/>
    <w:rPr>
      <w:rFonts w:asciiTheme="majorHAnsi" w:eastAsiaTheme="majorEastAsia" w:hAnsiTheme="majorHAnsi" w:cs="Kufah"/>
      <w:bCs/>
      <w:sz w:val="24"/>
      <w:szCs w:val="36"/>
    </w:rPr>
  </w:style>
  <w:style w:type="character" w:customStyle="1" w:styleId="6Char">
    <w:name w:val="عنوان 6 Char"/>
    <w:basedOn w:val="a0"/>
    <w:link w:val="6"/>
    <w:rsid w:val="00F64AF8"/>
    <w:rPr>
      <w:rFonts w:asciiTheme="majorHAnsi" w:eastAsiaTheme="majorEastAsia" w:hAnsiTheme="majorHAnsi" w:cs="PT Bold Heading"/>
      <w:bCs/>
      <w:i/>
      <w:sz w:val="24"/>
      <w:szCs w:val="32"/>
    </w:rPr>
  </w:style>
  <w:style w:type="character" w:customStyle="1" w:styleId="7Char">
    <w:name w:val="عنوان 7 Char"/>
    <w:basedOn w:val="a0"/>
    <w:link w:val="7"/>
    <w:rsid w:val="00B248AF"/>
    <w:rPr>
      <w:rFonts w:asciiTheme="majorHAnsi" w:eastAsiaTheme="majorEastAsia" w:hAnsiTheme="majorHAnsi" w:cs="ATraditional Arabic"/>
      <w:bCs/>
      <w:i/>
      <w:sz w:val="24"/>
      <w:szCs w:val="36"/>
    </w:rPr>
  </w:style>
  <w:style w:type="character" w:customStyle="1" w:styleId="8Char">
    <w:name w:val="عنوان 8 Char"/>
    <w:basedOn w:val="a0"/>
    <w:link w:val="8"/>
    <w:rsid w:val="00B248AF"/>
    <w:rPr>
      <w:rFonts w:asciiTheme="majorHAnsi" w:eastAsiaTheme="majorEastAsia" w:hAnsiTheme="majorHAnsi" w:cs="ATraditional Arabic"/>
      <w:bCs/>
      <w:sz w:val="20"/>
      <w:szCs w:val="36"/>
    </w:rPr>
  </w:style>
  <w:style w:type="character" w:customStyle="1" w:styleId="9Char">
    <w:name w:val="عنوان 9 Char"/>
    <w:basedOn w:val="a0"/>
    <w:link w:val="9"/>
    <w:rsid w:val="00B248AF"/>
    <w:rPr>
      <w:rFonts w:asciiTheme="majorHAnsi" w:eastAsiaTheme="majorEastAsia" w:hAnsiTheme="majorHAnsi" w:cs="ATraditional Arabic"/>
      <w:bCs/>
      <w:i/>
      <w:sz w:val="20"/>
      <w:szCs w:val="52"/>
    </w:rPr>
  </w:style>
  <w:style w:type="paragraph" w:customStyle="1" w:styleId="a3">
    <w:name w:val="عنوان رئيسي"/>
    <w:basedOn w:val="a"/>
    <w:next w:val="a"/>
    <w:autoRedefine/>
    <w:rsid w:val="00B248AF"/>
    <w:pPr>
      <w:pBdr>
        <w:top w:val="single" w:sz="18" w:space="6" w:color="auto" w:shadow="1"/>
        <w:left w:val="single" w:sz="18" w:space="6" w:color="auto" w:shadow="1"/>
        <w:bottom w:val="single" w:sz="18" w:space="6" w:color="auto" w:shadow="1"/>
        <w:right w:val="single" w:sz="18" w:space="6" w:color="auto" w:shadow="1"/>
      </w:pBdr>
      <w:spacing w:after="360"/>
      <w:ind w:left="1134" w:right="1134" w:firstLine="284"/>
      <w:jc w:val="center"/>
    </w:pPr>
    <w:rPr>
      <w:rFonts w:ascii="Times New Roman" w:eastAsia="Times New Roman" w:hAnsi="Times New Roman" w:cs="Shurooq 16"/>
      <w:b/>
      <w:bCs/>
      <w:noProof/>
      <w:szCs w:val="72"/>
      <w:lang w:eastAsia="ar-SA"/>
    </w:rPr>
  </w:style>
  <w:style w:type="paragraph" w:customStyle="1" w:styleId="a4">
    <w:name w:val="عنوان_زخرفي"/>
    <w:basedOn w:val="a"/>
    <w:rsid w:val="00B248AF"/>
    <w:pPr>
      <w:ind w:firstLine="720"/>
      <w:jc w:val="center"/>
    </w:pPr>
    <w:rPr>
      <w:rFonts w:ascii="ATraditional Arabic" w:eastAsia="Times New Roman" w:hAnsi="ATraditional Arabic" w:cs="CTraditional Arabic"/>
      <w:sz w:val="36"/>
      <w:szCs w:val="300"/>
    </w:rPr>
  </w:style>
  <w:style w:type="character" w:styleId="a5">
    <w:name w:val="footnote reference"/>
    <w:basedOn w:val="a0"/>
    <w:rsid w:val="00B248AF"/>
    <w:rPr>
      <w:rFonts w:cs="ATraditional Arabic"/>
      <w:position w:val="10"/>
      <w:szCs w:val="28"/>
      <w:vertAlign w:val="baseline"/>
    </w:rPr>
  </w:style>
  <w:style w:type="paragraph" w:customStyle="1" w:styleId="a6">
    <w:name w:val="قصيدةح"/>
    <w:basedOn w:val="a"/>
    <w:autoRedefine/>
    <w:qFormat/>
    <w:rsid w:val="009D0EFB"/>
    <w:pPr>
      <w:ind w:firstLine="0"/>
    </w:pPr>
    <w:rPr>
      <w:rFonts w:ascii="Times New Roman" w:eastAsia="Times New Roman" w:hAnsi="Times New Roman" w:cs="Traditional Arabic"/>
      <w:b/>
      <w:sz w:val="28"/>
      <w:szCs w:val="28"/>
    </w:rPr>
  </w:style>
  <w:style w:type="paragraph" w:styleId="a7">
    <w:name w:val="footnote text"/>
    <w:basedOn w:val="a"/>
    <w:link w:val="Char"/>
    <w:autoRedefine/>
    <w:rsid w:val="00B248AF"/>
    <w:pPr>
      <w:ind w:firstLine="720"/>
      <w:jc w:val="both"/>
    </w:pPr>
    <w:rPr>
      <w:rFonts w:ascii="ATraditional Arabic" w:eastAsia="Times New Roman" w:hAnsi="ATraditional Arabic"/>
      <w:position w:val="10"/>
      <w:sz w:val="20"/>
      <w:szCs w:val="28"/>
    </w:rPr>
  </w:style>
  <w:style w:type="character" w:customStyle="1" w:styleId="Char">
    <w:name w:val="نص حاشية سفلية Char"/>
    <w:basedOn w:val="a0"/>
    <w:link w:val="a7"/>
    <w:rsid w:val="00B248AF"/>
    <w:rPr>
      <w:rFonts w:ascii="ATraditional Arabic" w:eastAsia="Times New Roman" w:hAnsi="ATraditional Arabic" w:cs="ATraditional Arabic"/>
      <w:position w:val="10"/>
      <w:sz w:val="20"/>
      <w:szCs w:val="28"/>
    </w:rPr>
  </w:style>
  <w:style w:type="character" w:customStyle="1" w:styleId="10">
    <w:name w:val="نمط1"/>
    <w:rsid w:val="00CB1499"/>
    <w:rPr>
      <w:rFonts w:cs="Diwani Letter"/>
      <w:bCs w:val="0"/>
      <w:iCs w:val="0"/>
      <w:color w:val="auto"/>
      <w:szCs w:val="32"/>
    </w:rPr>
  </w:style>
  <w:style w:type="paragraph" w:customStyle="1" w:styleId="20">
    <w:name w:val="نمط2"/>
    <w:basedOn w:val="a3"/>
    <w:next w:val="a"/>
    <w:rsid w:val="00CB1499"/>
    <w:pPr>
      <w:spacing w:after="0"/>
      <w:ind w:left="0" w:right="0" w:firstLine="0"/>
      <w:jc w:val="lowKashida"/>
    </w:pPr>
    <w:rPr>
      <w:rFonts w:cs="Traditional Arabic"/>
      <w:bCs w:val="0"/>
      <w:szCs w:val="36"/>
    </w:rPr>
  </w:style>
  <w:style w:type="character" w:customStyle="1" w:styleId="a8">
    <w:name w:val="أقواس الآيات في الحاشية"/>
    <w:uiPriority w:val="1"/>
    <w:qFormat/>
    <w:rsid w:val="0030729E"/>
    <w:rPr>
      <w:rFonts w:cs="ATraditional Arabic"/>
      <w:szCs w:val="24"/>
    </w:rPr>
  </w:style>
  <w:style w:type="character" w:customStyle="1" w:styleId="a9">
    <w:name w:val="أقواس الآيات في الدراسة"/>
    <w:basedOn w:val="a0"/>
    <w:uiPriority w:val="1"/>
    <w:qFormat/>
    <w:rsid w:val="0030729E"/>
    <w:rPr>
      <w:rFonts w:cs="ATraditional Arabic"/>
      <w:szCs w:val="28"/>
    </w:rPr>
  </w:style>
  <w:style w:type="character" w:customStyle="1" w:styleId="aa">
    <w:name w:val="أقواس الآيات في الصدر"/>
    <w:uiPriority w:val="1"/>
    <w:qFormat/>
    <w:rsid w:val="0030729E"/>
    <w:rPr>
      <w:rFonts w:cs="ATraditional Arabic"/>
      <w:b/>
      <w:bCs/>
      <w:sz w:val="36"/>
      <w:szCs w:val="36"/>
      <w:lang w:bidi="ar-EG"/>
    </w:rPr>
  </w:style>
  <w:style w:type="character" w:customStyle="1" w:styleId="ab">
    <w:name w:val="أقواس آيات نص المصنف"/>
    <w:uiPriority w:val="1"/>
    <w:qFormat/>
    <w:rsid w:val="0030729E"/>
    <w:rPr>
      <w:rFonts w:cs="ATraditional Arabic"/>
      <w:b/>
      <w:bCs/>
      <w:sz w:val="32"/>
      <w:szCs w:val="32"/>
      <w:lang w:bidi="ar-EG"/>
    </w:rPr>
  </w:style>
  <w:style w:type="paragraph" w:customStyle="1" w:styleId="ac">
    <w:name w:val="بدون_عنوان"/>
    <w:basedOn w:val="4"/>
    <w:link w:val="Char0"/>
    <w:qFormat/>
    <w:rsid w:val="0030729E"/>
    <w:rPr>
      <w:rFonts w:ascii="Traditional Arabic" w:eastAsia="Times New Roman" w:hAnsi="Traditional Arabic" w:cs="Traditional Arabic"/>
      <w:lang w:bidi="ar-EG"/>
    </w:rPr>
  </w:style>
  <w:style w:type="character" w:customStyle="1" w:styleId="Char0">
    <w:name w:val="بدون_عنوان Char"/>
    <w:link w:val="ac"/>
    <w:rsid w:val="0030729E"/>
    <w:rPr>
      <w:rFonts w:ascii="Traditional Arabic" w:eastAsia="Times New Roman" w:hAnsi="Traditional Arabic" w:cs="Traditional Arabic"/>
      <w:b/>
      <w:bCs/>
      <w:i/>
      <w:sz w:val="24"/>
      <w:szCs w:val="36"/>
      <w:lang w:bidi="ar-EG"/>
    </w:rPr>
  </w:style>
  <w:style w:type="paragraph" w:customStyle="1" w:styleId="ad">
    <w:name w:val="قصيدةخ"/>
    <w:basedOn w:val="a"/>
    <w:autoRedefine/>
    <w:rsid w:val="00CB1499"/>
    <w:pPr>
      <w:ind w:firstLine="0"/>
    </w:pPr>
    <w:rPr>
      <w:rFonts w:ascii="Times New Roman" w:eastAsia="Times New Roman" w:hAnsi="Times New Roman"/>
      <w:bCs/>
      <w:szCs w:val="34"/>
    </w:rPr>
  </w:style>
  <w:style w:type="paragraph" w:customStyle="1" w:styleId="ae">
    <w:name w:val="قصيدةع"/>
    <w:basedOn w:val="a"/>
    <w:autoRedefine/>
    <w:rsid w:val="00CB1499"/>
    <w:pPr>
      <w:ind w:firstLine="0"/>
    </w:pPr>
    <w:rPr>
      <w:rFonts w:ascii="Times New Roman" w:eastAsia="Times New Roman" w:hAnsi="Times New Roman"/>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محمد بن علي بن جميل المطري</dc:creator>
  <cp:keywords/>
  <dc:description/>
  <cp:lastModifiedBy>محمد بن علي بن جميل المطري</cp:lastModifiedBy>
  <cp:revision>3</cp:revision>
  <dcterms:created xsi:type="dcterms:W3CDTF">2024-05-17T17:43:00Z</dcterms:created>
  <dcterms:modified xsi:type="dcterms:W3CDTF">2024-05-17T17:52:00Z</dcterms:modified>
</cp:coreProperties>
</file>