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tabs>
          <w:tab w:val="left" w:pos="5175"/>
        </w:tabs>
        <w:spacing w:line="320" w:lineRule="exact"/>
        <w:jc w:val="center"/>
        <w:rPr>
          <w:b/>
          <w:bCs/>
          <w:spacing w:val="-10"/>
          <w:szCs w:val="28"/>
          <w:lang w:val="nb-NO"/>
        </w:rPr>
      </w:pPr>
      <w:r>
        <w:rPr>
          <w:b/>
          <w:szCs w:val="28"/>
          <w:lang w:val="nb-NO"/>
        </w:rPr>
        <w:t>Phần II: TỰ ĐÁNH GIÁ</w:t>
      </w:r>
    </w:p>
    <w:p>
      <w:pPr>
        <w:tabs>
          <w:tab w:val="left" w:pos="5175"/>
        </w:tabs>
        <w:spacing w:line="320" w:lineRule="exact"/>
        <w:jc w:val="center"/>
        <w:rPr>
          <w:b/>
          <w:bCs/>
          <w:spacing w:val="-10"/>
          <w:szCs w:val="28"/>
          <w:lang w:val="nb-NO"/>
        </w:rPr>
      </w:pPr>
    </w:p>
    <w:p>
      <w:pPr>
        <w:widowControl w:val="0"/>
        <w:tabs>
          <w:tab w:val="left" w:pos="700"/>
          <w:tab w:val="left" w:pos="5040"/>
          <w:tab w:val="left" w:leader="dot" w:pos="8789"/>
        </w:tabs>
        <w:spacing w:before="240" w:line="320" w:lineRule="exact"/>
        <w:outlineLvl w:val="2"/>
        <w:rPr>
          <w:bCs/>
          <w:sz w:val="26"/>
          <w:szCs w:val="26"/>
          <w:lang w:val="nb-NO"/>
        </w:rPr>
      </w:pPr>
      <w:r>
        <w:rPr>
          <w:bCs/>
          <w:sz w:val="26"/>
          <w:szCs w:val="26"/>
          <w:lang w:val="nb-NO"/>
        </w:rPr>
        <w:tab/>
        <w:t>.......................................................................................................................</w:t>
      </w:r>
    </w:p>
    <w:p>
      <w:pPr>
        <w:widowControl w:val="0"/>
        <w:tabs>
          <w:tab w:val="left" w:pos="700"/>
          <w:tab w:val="left" w:pos="5040"/>
          <w:tab w:val="left" w:leader="dot" w:pos="8789"/>
        </w:tabs>
        <w:spacing w:before="240" w:line="320" w:lineRule="exact"/>
        <w:outlineLvl w:val="2"/>
        <w:rPr>
          <w:bCs/>
          <w:sz w:val="26"/>
          <w:szCs w:val="26"/>
          <w:lang w:val="nb-NO"/>
        </w:rPr>
      </w:pPr>
      <w:r>
        <w:rPr>
          <w:bCs/>
          <w:sz w:val="26"/>
          <w:szCs w:val="26"/>
          <w:lang w:val="nb-NO"/>
        </w:rPr>
        <w:t xml:space="preserve">          .......................................................................................................................</w:t>
      </w:r>
    </w:p>
    <w:p>
      <w:pPr>
        <w:widowControl w:val="0"/>
        <w:tabs>
          <w:tab w:val="left" w:pos="700"/>
          <w:tab w:val="left" w:pos="5040"/>
          <w:tab w:val="left" w:leader="dot" w:pos="8789"/>
        </w:tabs>
        <w:spacing w:before="240" w:line="320" w:lineRule="exact"/>
        <w:outlineLvl w:val="2"/>
        <w:rPr>
          <w:bCs/>
          <w:sz w:val="26"/>
          <w:szCs w:val="26"/>
          <w:lang w:val="nb-NO"/>
        </w:rPr>
      </w:pPr>
    </w:p>
    <w:p>
      <w:pPr>
        <w:widowControl w:val="0"/>
        <w:tabs>
          <w:tab w:val="left" w:pos="700"/>
          <w:tab w:val="left" w:pos="5040"/>
        </w:tabs>
        <w:spacing w:before="240" w:line="320" w:lineRule="exact"/>
        <w:outlineLvl w:val="2"/>
        <w:rPr>
          <w:b/>
          <w:sz w:val="20"/>
          <w:szCs w:val="20"/>
          <w:lang w:val="da-DK"/>
        </w:rPr>
      </w:pPr>
      <w:r>
        <w:rPr>
          <w:b/>
          <w:sz w:val="26"/>
          <w:szCs w:val="26"/>
          <w:lang w:val="da-DK"/>
        </w:rPr>
        <w:t>Tiêu chuẩn: 3: Cơ sở vật chất và thiết bị dạy học</w:t>
      </w:r>
    </w:p>
    <w:p>
      <w:pPr>
        <w:widowControl w:val="0"/>
        <w:tabs>
          <w:tab w:val="left" w:pos="700"/>
          <w:tab w:val="left" w:pos="5040"/>
        </w:tabs>
        <w:spacing w:after="240" w:line="320" w:lineRule="exact"/>
        <w:outlineLvl w:val="2"/>
        <w:rPr>
          <w:b/>
          <w:i/>
          <w:sz w:val="20"/>
          <w:szCs w:val="20"/>
          <w:lang w:val="da-DK"/>
        </w:rPr>
      </w:pPr>
      <w:r>
        <w:rPr>
          <w:b/>
          <w:i/>
          <w:sz w:val="26"/>
          <w:szCs w:val="26"/>
          <w:lang w:val="da-DK"/>
        </w:rPr>
        <w:t>Tiêu chí: 3.6: Thư viện</w:t>
      </w:r>
    </w:p>
    <w:p>
      <w:pPr>
        <w:spacing w:before="120" w:line="320" w:lineRule="exact"/>
        <w:rPr>
          <w:spacing w:val="-4"/>
          <w:sz w:val="26"/>
          <w:szCs w:val="26"/>
          <w:lang w:val="nb-NO"/>
        </w:rPr>
      </w:pPr>
      <w:r>
        <w:rPr>
          <w:spacing w:val="-4"/>
          <w:sz w:val="26"/>
          <w:szCs w:val="26"/>
          <w:lang w:val="nb-NO"/>
        </w:rPr>
        <w:tab/>
        <w:t>1. Mô tả hiện trạng (Mô tả theo từng mức đánh giá đối với từng chỉ báo, có mã minh chứng kèm theo):</w:t>
      </w:r>
    </w:p>
    <w:p>
      <w:pPr>
        <w:spacing w:before="120" w:line="320" w:lineRule="exact"/>
        <w:rPr>
          <w:spacing w:val="-4"/>
          <w:sz w:val="26"/>
          <w:szCs w:val="26"/>
          <w:lang w:val="nb-NO"/>
        </w:rPr>
      </w:pPr>
      <w:r>
        <w:rPr>
          <w:spacing w:val="-4"/>
          <w:sz w:val="26"/>
          <w:szCs w:val="26"/>
          <w:lang w:val="nb-NO"/>
        </w:rPr>
        <w:tab/>
        <w:t>1. Mô tả hiện trạng:</w:t>
      </w:r>
    </w:p>
    <w:p>
      <w:pPr>
        <w:spacing w:before="120" w:line="320" w:lineRule="exact"/>
        <w:rPr>
          <w:spacing w:val="-4"/>
          <w:sz w:val="26"/>
          <w:szCs w:val="26"/>
          <w:lang w:val="nb-NO"/>
        </w:rPr>
      </w:pPr>
      <w:r>
        <w:rPr>
          <w:spacing w:val="-4"/>
          <w:sz w:val="26"/>
          <w:szCs w:val="26"/>
          <w:lang w:val="nb-NO"/>
        </w:rPr>
        <w:tab/>
        <w:t>1.1. Mức 1</w:t>
      </w:r>
    </w:p>
    <w:p>
      <w:pPr>
        <w:spacing w:before="120" w:after="120"/>
        <w:ind w:firstLine="720"/>
        <w:rPr>
          <w:sz w:val="26"/>
          <w:szCs w:val="26"/>
        </w:rPr>
      </w:pPr>
      <w:r>
        <w:rPr>
          <w:sz w:val="26"/>
          <w:szCs w:val="26"/>
        </w:rPr>
        <w:t>a) Được trang bị sách, báo, tạp chí, bản đồ, tranh ảnh giáo dục, băng đĩa giáo khoa và các xuất bản phẩm tham khảo tối thiểu phục vụ hoạt động dạy học;</w:t>
      </w:r>
    </w:p>
    <w:p>
      <w:pPr>
        <w:spacing w:before="120" w:after="120"/>
        <w:ind w:firstLine="720"/>
        <w:rPr>
          <w:sz w:val="26"/>
          <w:szCs w:val="26"/>
        </w:rPr>
      </w:pPr>
      <w:r>
        <w:rPr>
          <w:sz w:val="26"/>
          <w:szCs w:val="26"/>
        </w:rPr>
        <w:t>Thư viện nhà trường được trang bị sách, báo, tạp chí, bản đồ, tranh ảnh giáo dục, băng đĩa giáo khoa và các xuất bản phẩm tham khảo tối thiểu phục vụ hoạt động dạy học [ H3-3-06-01]. Tuy nhiên, số lượng sách tham khảo của giáo viên và học sinh chưa phong phú.</w:t>
      </w:r>
    </w:p>
    <w:p>
      <w:pPr>
        <w:spacing w:before="120" w:after="120"/>
        <w:ind w:firstLine="720"/>
        <w:rPr>
          <w:sz w:val="26"/>
          <w:szCs w:val="26"/>
        </w:rPr>
      </w:pPr>
      <w:r>
        <w:rPr>
          <w:sz w:val="26"/>
          <w:szCs w:val="26"/>
        </w:rPr>
        <w:t>b) Hoạt động của thư viện đáp ứng yêu cầu tối thiểu hoạt động dạy học của cán bộ quản lý, giáo viên, nhân viên, học sinh;</w:t>
      </w:r>
    </w:p>
    <w:p>
      <w:pPr>
        <w:spacing w:before="120" w:after="120"/>
        <w:ind w:firstLine="720"/>
        <w:rPr>
          <w:sz w:val="26"/>
          <w:szCs w:val="26"/>
        </w:rPr>
      </w:pPr>
      <w:r>
        <w:rPr>
          <w:sz w:val="26"/>
          <w:szCs w:val="26"/>
        </w:rPr>
        <w:t>Hoạt động của thư viện đáp ứng yêu cầu tối thiểu hoạt động dạy học của cán bộ quản lý, giáo viên, nhân viên, học sinh [H3-3-06-02].</w:t>
      </w:r>
    </w:p>
    <w:p>
      <w:pPr>
        <w:spacing w:before="120" w:after="120"/>
        <w:ind w:firstLine="720"/>
        <w:rPr>
          <w:sz w:val="26"/>
          <w:szCs w:val="26"/>
        </w:rPr>
      </w:pPr>
      <w:r>
        <w:rPr>
          <w:sz w:val="26"/>
          <w:szCs w:val="26"/>
        </w:rPr>
        <w:t>c) Hằng năm thư viện được kiểm kê, bổ sung sách, báo, tạp chí, bản đồ, tranh ảnh giáo dục, băng đĩa giáo khoa và các xuất bản phẩm tham khảo.</w:t>
      </w:r>
    </w:p>
    <w:p>
      <w:pPr>
        <w:spacing w:before="120" w:after="120"/>
        <w:ind w:firstLine="720"/>
        <w:rPr>
          <w:sz w:val="26"/>
          <w:szCs w:val="26"/>
        </w:rPr>
      </w:pPr>
      <w:r>
        <w:rPr>
          <w:sz w:val="26"/>
          <w:szCs w:val="26"/>
        </w:rPr>
        <w:t>Hằng năm, nhà trường thực hiện tốt công tác kiểm kê, bổ sung sách, báo, tạp chí, bản đồ, tranh ảnh giáo dục, băng đĩa giáo khoa và các xuất bản phẩm tham khảo [H3-3-06-03].</w:t>
      </w:r>
    </w:p>
    <w:p>
      <w:pPr>
        <w:spacing w:before="120" w:line="320" w:lineRule="exact"/>
        <w:rPr>
          <w:spacing w:val="-4"/>
          <w:sz w:val="26"/>
          <w:szCs w:val="26"/>
          <w:lang w:val="nb-NO"/>
        </w:rPr>
      </w:pPr>
      <w:r>
        <w:rPr>
          <w:spacing w:val="-4"/>
          <w:sz w:val="26"/>
          <w:szCs w:val="26"/>
          <w:lang w:val="nb-NO"/>
        </w:rPr>
        <w:tab/>
        <w:t>1.2. Mức 2</w:t>
      </w:r>
    </w:p>
    <w:p>
      <w:pPr>
        <w:spacing w:before="120" w:line="320" w:lineRule="exact"/>
        <w:rPr>
          <w:sz w:val="26"/>
          <w:szCs w:val="26"/>
        </w:rPr>
      </w:pPr>
      <w:r>
        <w:rPr>
          <w:sz w:val="26"/>
          <w:szCs w:val="26"/>
        </w:rPr>
        <w:tab/>
        <w:t>Thư viện của nhà trường đạt Thư viện trường học đạt chuẩn trở lên:</w:t>
      </w:r>
    </w:p>
    <w:p>
      <w:pPr>
        <w:spacing w:before="120" w:line="320" w:lineRule="exact"/>
        <w:ind w:firstLine="709"/>
        <w:rPr>
          <w:sz w:val="26"/>
          <w:szCs w:val="26"/>
        </w:rPr>
      </w:pPr>
      <w:r>
        <w:rPr>
          <w:sz w:val="26"/>
          <w:szCs w:val="26"/>
        </w:rPr>
        <w:t>Thư viện nhà trường được Sở Giáo dục và Đào tao Lâm Đồng công nhận năm 2015 [H3-3-06-04].</w:t>
      </w:r>
    </w:p>
    <w:p>
      <w:pPr>
        <w:spacing w:before="120" w:line="320" w:lineRule="exact"/>
        <w:rPr>
          <w:spacing w:val="-4"/>
          <w:sz w:val="26"/>
          <w:szCs w:val="26"/>
          <w:lang w:val="nb-NO"/>
        </w:rPr>
      </w:pPr>
      <w:r>
        <w:rPr>
          <w:spacing w:val="-4"/>
          <w:sz w:val="26"/>
          <w:szCs w:val="26"/>
          <w:lang w:val="nb-NO"/>
        </w:rPr>
        <w:tab/>
        <w:t>1.3. Mức 3</w:t>
      </w:r>
    </w:p>
    <w:p>
      <w:pPr>
        <w:widowControl w:val="0"/>
        <w:spacing w:before="120"/>
        <w:rPr>
          <w:sz w:val="26"/>
          <w:szCs w:val="26"/>
        </w:rPr>
      </w:pPr>
      <w:r>
        <w:rPr>
          <w:sz w:val="26"/>
          <w:szCs w:val="26"/>
        </w:rPr>
        <w:tab/>
        <w:t>Thư viện của nhà trường đạt Thư viện trường học tiên tiến trở lên; hệ thống máy tính của thư viện được kết nối Internet đáp ứng nhu cầu nghiên cứu, hoạt động dạy học, các hoạt động khác của cán bộ quản lý, giáo viên, nhân viên và học sinh:</w:t>
      </w:r>
    </w:p>
    <w:p>
      <w:pPr>
        <w:widowControl w:val="0"/>
        <w:spacing w:before="120"/>
        <w:rPr>
          <w:sz w:val="26"/>
          <w:szCs w:val="26"/>
        </w:rPr>
      </w:pPr>
      <w:r>
        <w:rPr>
          <w:sz w:val="26"/>
          <w:szCs w:val="26"/>
        </w:rPr>
        <w:tab/>
        <w:t xml:space="preserve">Từ năm học 2015-2016 trở lại đây, thư viện nhà trường được Sở Giáo dục và </w:t>
      </w:r>
      <w:r>
        <w:rPr>
          <w:sz w:val="26"/>
          <w:szCs w:val="26"/>
        </w:rPr>
        <w:lastRenderedPageBreak/>
        <w:t>Đào tao Lâm Đồng công nhận danh hiệu Thư viện Tiên tiến [H3-3-06-05]. Hệ thống máy tính của thư viện được kết nối Internet đáp ứng nhu cầu nghiên cứu, hoạt động dạy học, các hoạt động khác của cán bộ quản lý, giáo viên, nhân viên và học sinh [H3-3-06-06].</w:t>
      </w:r>
    </w:p>
    <w:p>
      <w:pPr>
        <w:spacing w:before="120" w:line="320" w:lineRule="exact"/>
        <w:rPr>
          <w:spacing w:val="4"/>
          <w:sz w:val="26"/>
          <w:szCs w:val="26"/>
          <w:lang w:val="nb-NO"/>
        </w:rPr>
      </w:pPr>
      <w:r>
        <w:rPr>
          <w:spacing w:val="4"/>
          <w:sz w:val="26"/>
          <w:szCs w:val="26"/>
          <w:lang w:val="nb-NO"/>
        </w:rPr>
        <w:tab/>
        <w:t>2. Điểm mạnh:</w:t>
      </w:r>
    </w:p>
    <w:p>
      <w:pPr>
        <w:spacing w:before="120" w:line="320" w:lineRule="exact"/>
        <w:ind w:firstLine="720"/>
        <w:rPr>
          <w:sz w:val="26"/>
          <w:szCs w:val="26"/>
        </w:rPr>
      </w:pPr>
      <w:r>
        <w:rPr>
          <w:spacing w:val="-6"/>
          <w:sz w:val="26"/>
          <w:szCs w:val="26"/>
          <w:lang w:val="nb-NO"/>
        </w:rPr>
        <w:t xml:space="preserve">Hàng năm </w:t>
      </w:r>
      <w:r>
        <w:rPr>
          <w:sz w:val="26"/>
          <w:szCs w:val="26"/>
        </w:rPr>
        <w:t>Thư viện của nhà trường đạt Thư viện trường học tiên tiến. Hệ thống máy tính của thư viện được kết nối Internet đáp ứng nhu cầu nghiên cứu, hoạt động dạy học, các hoạt động khác của cán bộ quản lý, giáo viên, nhân viên và học sinh.</w:t>
      </w:r>
    </w:p>
    <w:p>
      <w:pPr>
        <w:spacing w:before="120" w:line="320" w:lineRule="exact"/>
        <w:rPr>
          <w:spacing w:val="4"/>
          <w:sz w:val="26"/>
          <w:szCs w:val="26"/>
          <w:lang w:val="nb-NO"/>
        </w:rPr>
      </w:pPr>
      <w:r>
        <w:rPr>
          <w:spacing w:val="4"/>
          <w:sz w:val="26"/>
          <w:szCs w:val="26"/>
          <w:lang w:val="nb-NO"/>
        </w:rPr>
        <w:tab/>
        <w:t>3. Điểm yếu:</w:t>
      </w:r>
    </w:p>
    <w:p>
      <w:pPr>
        <w:spacing w:before="120" w:line="320" w:lineRule="exact"/>
        <w:rPr>
          <w:sz w:val="26"/>
          <w:szCs w:val="26"/>
        </w:rPr>
      </w:pPr>
      <w:r>
        <w:rPr>
          <w:sz w:val="26"/>
          <w:szCs w:val="26"/>
        </w:rPr>
        <w:tab/>
        <w:t>Số lượng sách tham khảo của giáo viên và học sinh chưa phong phú</w:t>
      </w:r>
    </w:p>
    <w:p>
      <w:pPr>
        <w:spacing w:before="120" w:line="320" w:lineRule="exact"/>
        <w:rPr>
          <w:spacing w:val="4"/>
          <w:sz w:val="26"/>
          <w:szCs w:val="26"/>
          <w:lang w:val="nb-NO"/>
        </w:rPr>
      </w:pPr>
      <w:r>
        <w:rPr>
          <w:sz w:val="26"/>
          <w:szCs w:val="26"/>
        </w:rPr>
        <w:tab/>
      </w:r>
      <w:r>
        <w:rPr>
          <w:spacing w:val="4"/>
          <w:sz w:val="26"/>
          <w:szCs w:val="26"/>
          <w:lang w:val="nb-NO"/>
        </w:rPr>
        <w:t>4. Kế hoạch cải tiến chất lượng:</w:t>
      </w:r>
    </w:p>
    <w:p>
      <w:pPr>
        <w:spacing w:before="120" w:line="320" w:lineRule="exact"/>
        <w:ind w:firstLine="709"/>
        <w:rPr>
          <w:spacing w:val="-6"/>
          <w:sz w:val="26"/>
          <w:szCs w:val="26"/>
          <w:lang w:val="nb-NO"/>
        </w:rPr>
      </w:pPr>
      <w:r>
        <w:rPr>
          <w:spacing w:val="-6"/>
          <w:sz w:val="26"/>
          <w:szCs w:val="26"/>
          <w:lang w:val="nb-NO"/>
        </w:rPr>
        <w:t>Từ tháng 01 năm 2019, Hiệu trưởng yêu cầu các tổ trưởng chuyên môn đề xuất bổ sung đầu sách tham khảo; cân đối chi khác của nhà trường mua sách tham khảo cho giáo viên và học sinh hoàn thành trước ngày 10/3/2019.</w:t>
      </w:r>
    </w:p>
    <w:p>
      <w:pPr>
        <w:spacing w:before="120" w:line="320" w:lineRule="exact"/>
        <w:ind w:firstLine="720"/>
        <w:rPr>
          <w:spacing w:val="-6"/>
          <w:sz w:val="26"/>
          <w:szCs w:val="26"/>
          <w:lang w:val="nb-NO"/>
        </w:rPr>
      </w:pPr>
      <w:r>
        <w:rPr>
          <w:spacing w:val="-6"/>
          <w:sz w:val="26"/>
          <w:szCs w:val="26"/>
          <w:lang w:val="nb-NO"/>
        </w:rPr>
        <w:t xml:space="preserve">5. Tự đánh giá: </w:t>
      </w:r>
      <w:r>
        <w:rPr>
          <w:bCs/>
          <w:sz w:val="26"/>
          <w:szCs w:val="26"/>
        </w:rPr>
        <w:t>Đạt mức  3</w:t>
      </w:r>
    </w:p>
    <w:p>
      <w:pPr>
        <w:widowControl w:val="0"/>
        <w:tabs>
          <w:tab w:val="left" w:pos="700"/>
        </w:tabs>
        <w:spacing w:line="320" w:lineRule="exact"/>
        <w:ind w:firstLine="697"/>
        <w:rPr>
          <w:b/>
          <w:bCs/>
          <w:sz w:val="26"/>
          <w:szCs w:val="26"/>
          <w:lang w:val="nb-NO"/>
        </w:rPr>
      </w:pPr>
      <w:r>
        <w:rPr>
          <w:b/>
          <w:bCs/>
          <w:sz w:val="26"/>
          <w:szCs w:val="26"/>
          <w:lang w:val="nb-NO"/>
        </w:rPr>
        <w:t xml:space="preserve">Kết luận về tiêu chuẩn 1: </w:t>
      </w:r>
    </w:p>
    <w:p>
      <w:pPr>
        <w:widowControl w:val="0"/>
        <w:tabs>
          <w:tab w:val="left" w:pos="700"/>
        </w:tabs>
        <w:spacing w:line="320" w:lineRule="exact"/>
        <w:ind w:firstLine="697"/>
        <w:rPr>
          <w:bCs/>
          <w:sz w:val="26"/>
          <w:szCs w:val="26"/>
          <w:lang w:val="nb-NO"/>
        </w:rPr>
      </w:pPr>
      <w:r>
        <w:rPr>
          <w:bCs/>
          <w:sz w:val="26"/>
          <w:szCs w:val="26"/>
          <w:lang w:val="nb-NO"/>
        </w:rPr>
        <w:t>.......................................................................................................................</w:t>
      </w:r>
    </w:p>
    <w:p>
      <w:pPr>
        <w:widowControl w:val="0"/>
        <w:tabs>
          <w:tab w:val="left" w:pos="700"/>
        </w:tabs>
        <w:spacing w:line="320" w:lineRule="exact"/>
        <w:ind w:firstLine="697"/>
        <w:rPr>
          <w:b/>
          <w:bCs/>
          <w:sz w:val="26"/>
          <w:szCs w:val="26"/>
        </w:rPr>
      </w:pPr>
      <w:r>
        <w:rPr>
          <w:spacing w:val="-6"/>
          <w:sz w:val="26"/>
          <w:szCs w:val="26"/>
          <w:lang w:val="nb-NO"/>
        </w:rPr>
        <w:t xml:space="preserve">Hàng năm </w:t>
      </w:r>
      <w:r>
        <w:rPr>
          <w:sz w:val="26"/>
          <w:szCs w:val="26"/>
        </w:rPr>
        <w:t>Thư viện của nhà trường đạt Thư viện trường học tiên tiến. Hệ thống máy tính của thư viện được kết nối Internet đáp ứng nhu cầu nghiên cứu, hoạt động dạy học, các hoạt động khác của cán bộ quản lý, giáo viên, nhân viên và học sinh.</w:t>
      </w: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widowControl w:val="0"/>
        <w:tabs>
          <w:tab w:val="left" w:pos="700"/>
        </w:tabs>
        <w:spacing w:before="120"/>
        <w:rPr>
          <w:bCs/>
          <w:szCs w:val="28"/>
        </w:rPr>
      </w:pPr>
    </w:p>
    <w:p>
      <w:pPr>
        <w:jc w:val="center"/>
        <w:rPr>
          <w:b/>
          <w:color w:val="FF0000"/>
          <w:szCs w:val="28"/>
        </w:rPr>
      </w:pPr>
    </w:p>
    <w:p>
      <w:pPr>
        <w:jc w:val="center"/>
        <w:rPr>
          <w:b/>
          <w:color w:val="FF0000"/>
          <w:szCs w:val="28"/>
        </w:rPr>
      </w:pPr>
    </w:p>
    <w:p>
      <w:pPr>
        <w:jc w:val="center"/>
        <w:rPr>
          <w:b/>
          <w:color w:val="FF0000"/>
          <w:szCs w:val="28"/>
        </w:rPr>
      </w:pPr>
    </w:p>
    <w:p>
      <w:pPr>
        <w:jc w:val="center"/>
        <w:rPr>
          <w:b/>
          <w:color w:val="FF0000"/>
          <w:szCs w:val="28"/>
        </w:rPr>
      </w:pPr>
    </w:p>
    <w:p>
      <w:pPr>
        <w:jc w:val="center"/>
        <w:rPr>
          <w:b/>
          <w:color w:val="FF0000"/>
          <w:szCs w:val="28"/>
        </w:rPr>
      </w:pPr>
    </w:p>
    <w:p>
      <w:pPr>
        <w:jc w:val="center"/>
        <w:rPr>
          <w:b/>
          <w:color w:val="FF0000"/>
          <w:szCs w:val="28"/>
        </w:rPr>
      </w:pPr>
    </w:p>
    <w:p>
      <w:pPr>
        <w:jc w:val="center"/>
        <w:rPr>
          <w:b/>
          <w:color w:val="FF0000"/>
          <w:szCs w:val="28"/>
        </w:rPr>
      </w:pPr>
    </w:p>
    <w:p>
      <w:pPr>
        <w:jc w:val="center"/>
        <w:rPr>
          <w:b/>
          <w:color w:val="FF0000"/>
          <w:szCs w:val="28"/>
        </w:rPr>
      </w:pPr>
    </w:p>
    <w:p>
      <w:pPr>
        <w:jc w:val="center"/>
        <w:rPr>
          <w:b/>
          <w:color w:val="FF0000"/>
          <w:szCs w:val="28"/>
        </w:rPr>
      </w:pPr>
    </w:p>
    <w:p>
      <w:pPr>
        <w:jc w:val="center"/>
        <w:rPr>
          <w:b/>
          <w:color w:val="FF0000"/>
          <w:szCs w:val="28"/>
        </w:rPr>
      </w:pPr>
    </w:p>
    <w:p>
      <w:pPr>
        <w:jc w:val="center"/>
        <w:rPr>
          <w:b/>
          <w:color w:val="FF0000"/>
          <w:szCs w:val="28"/>
        </w:rPr>
      </w:pPr>
    </w:p>
    <w:p>
      <w:pPr>
        <w:jc w:val="center"/>
        <w:rPr>
          <w:b/>
          <w:color w:val="FF0000"/>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jc w:val="center"/>
        <w:rPr>
          <w:b/>
          <w:szCs w:val="28"/>
        </w:rPr>
      </w:pPr>
    </w:p>
    <w:p>
      <w:pPr>
        <w:tabs>
          <w:tab w:val="left" w:pos="5175"/>
        </w:tabs>
        <w:spacing w:line="320" w:lineRule="exact"/>
        <w:rPr>
          <w:lang w:val="pt-BR"/>
        </w:rPr>
      </w:pPr>
    </w:p>
    <w:p/>
    <w:sectPr>
      <w:footerReference w:type="even" r:id="rId6"/>
      <w:footerReference w:type="default" r:id="rId7"/>
      <w:pgSz w:w="11907" w:h="16840" w:code="9"/>
      <w:pgMar w:top="1134" w:right="1134" w:bottom="851"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jc w:val="right"/>
    </w:pPr>
    <w:fldSimple w:instr=" PAGE   \* MERGEFORMAT ">
      <w:r>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line="3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widowControl w:val="0"/>
      <w:tabs>
        <w:tab w:val="center" w:pos="4153"/>
        <w:tab w:val="right" w:pos="8306"/>
      </w:tabs>
      <w:spacing w:line="240" w:lineRule="auto"/>
      <w:jc w:val="left"/>
    </w:pPr>
    <w:rPr>
      <w:rFonts w:eastAsia="Times New Roman" w:cs="Times New Roman"/>
      <w:szCs w:val="24"/>
      <w:lang w:val="en-GB"/>
    </w:rPr>
  </w:style>
  <w:style w:type="character" w:customStyle="1" w:styleId="FooterChar">
    <w:name w:val="Footer Char"/>
    <w:basedOn w:val="DefaultParagraphFont"/>
    <w:link w:val="Footer"/>
    <w:uiPriority w:val="99"/>
    <w:rPr>
      <w:rFonts w:eastAsia="Times New Roman" w:cs="Times New Roman"/>
      <w:szCs w:val="24"/>
      <w:lang w:val="en-GB"/>
    </w:rPr>
  </w:style>
  <w:style w:type="character" w:styleId="PageNumber">
    <w:name w:val="page number"/>
    <w:rPr>
      <w:bCs/>
      <w:i/>
      <w:iCs/>
      <w:color w:val="FF00FF"/>
      <w:spacing w:val="-6"/>
      <w:sz w:val="28"/>
      <w:szCs w:val="28"/>
      <w:lang w:val="de-DE"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487</Words>
  <Characters>2780</Characters>
  <Application>Microsoft Office Word</Application>
  <DocSecurity>0</DocSecurity>
  <Lines>23</Lines>
  <Paragraphs>6</Paragraphs>
  <ScaleCrop>false</ScaleCrop>
  <Company>ghostviet.com</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Carcassonno</dc:creator>
  <cp:lastModifiedBy>Carcassonno</cp:lastModifiedBy>
  <cp:revision>10</cp:revision>
  <dcterms:created xsi:type="dcterms:W3CDTF">2018-11-28T08:39:00Z</dcterms:created>
  <dcterms:modified xsi:type="dcterms:W3CDTF">2018-11-28T08:57:00Z</dcterms:modified>
</cp:coreProperties>
</file>